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Specialized</w:t>
      </w:r>
      <w:r>
        <w:t xml:space="preserve"> </w:t>
      </w:r>
      <w:r>
        <w:t xml:space="preserve">Surgeons</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Malaysia &amp; Private Healthcare Consortiums</w:t>
      </w:r>
      <w:r>
        <w:br/>
      </w:r>
    </w:p>
    <w:p>
      <w:pPr>
        <w:pStyle w:val="BodyText"/>
      </w:pPr>
      <w:r>
        <w:t xml:space="preserve">: Strategic Planning Committee</w:t>
      </w:r>
      <w:r>
        <w:br/>
      </w:r>
      <w:r>
        <w:rPr>
          <w:iCs/>
          <w:i/>
        </w:rPr>
        <w:t xml:space="preserve">Subject: Comprehensive Analysis and Implementation Plan for Surgical Services in Malaysia Kuala Lumpur</w:t>
      </w:r>
    </w:p>
    <w:bookmarkStart w:id="20" w:name="executive-summary"/>
    <w:p>
      <w:pPr>
        <w:pStyle w:val="Heading2"/>
      </w:pPr>
      <w:r>
        <w:t xml:space="preserve">1. Executive Summary</w:t>
      </w:r>
    </w:p>
    <w:p>
      <w:pPr>
        <w:pStyle w:val="FirstParagraph"/>
      </w:pPr>
      <w:r>
        <w:t xml:space="preserve">This Project Report outlines the critical need for expanding high-quality surgical resources within the bustling metropolis of Malaysia Kuala Lumpur. As the capital city serves as both a commercial hub and a primary destination for medical tourism, there is an escalating demand for specialized surgeon talent. This document details the current landscape, strategic challenges, proposed solutions, and future outlook regarding surgical care in Malaysia Kuala Lumpur. The primary objective is to ensure that every resident and visitor in Malaysia Kuala Lumpur has access to world-class surgical intervention through optimized workforce planning and infrastructure development.</w:t>
      </w:r>
    </w:p>
    <w:bookmarkEnd w:id="20"/>
    <w:bookmarkStart w:id="21" w:name="introduction"/>
    <w:p>
      <w:pPr>
        <w:pStyle w:val="Heading2"/>
      </w:pPr>
      <w:r>
        <w:t xml:space="preserve">2. Introduction</w:t>
      </w:r>
    </w:p>
    <w:p>
      <w:pPr>
        <w:pStyle w:val="FirstParagraph"/>
      </w:pPr>
      <w:r>
        <w:t xml:space="preserve">The healthcare sector in Malaysia has seen exponential growth over the past decade, with Malaysia Kuala Lumpur standing at the forefront of this medical revolution. The city is recognized globally for its ability to deliver affordable yet high-standard medical procedures. However, as the population density in Malaysia Kuala Lumpur increases and lifestyle-related diseases rise, the demand for surgical expertise has outpaced current supply levels. This Project Report aims to analyze these dynamics and propose a roadmap for sustainable surgical service delivery.</w:t>
      </w:r>
    </w:p>
    <w:p>
      <w:pPr>
        <w:pStyle w:val="BodyText"/>
      </w:pPr>
      <w:r>
        <w:t xml:space="preserve">The role of a</w:t>
      </w:r>
      <w:r>
        <w:t xml:space="preserve"> </w:t>
      </w:r>
      <w:r>
        <w:rPr>
          <w:bCs/>
          <w:b/>
        </w:rPr>
        <w:t xml:space="preserve">Surgeon</w:t>
      </w:r>
      <w:r>
        <w:t xml:space="preserve"> </w:t>
      </w:r>
      <w:r>
        <w:t xml:space="preserve">in this context is not merely that of a medical practitioner but as a pivotal figure in the health economy of Malaysia Kuala Lumpur. Whether dealing with cardiovascular procedures, orthopedic repairs, or cosmetic enhancements, the skill set required to operate effectively in the diverse patient demographic of Malaysia Kuala Lumpur is multifaceted.</w:t>
      </w:r>
    </w:p>
    <w:bookmarkEnd w:id="21"/>
    <w:bookmarkStart w:id="24" w:name="current-landscape-of-surgical-care"/>
    <w:p>
      <w:pPr>
        <w:pStyle w:val="Heading2"/>
      </w:pPr>
      <w:r>
        <w:t xml:space="preserve">3. Current Landscape of Surgical Care</w:t>
      </w:r>
    </w:p>
    <w:bookmarkStart w:id="22" w:name="the-surgeon-shortage"/>
    <w:p>
      <w:pPr>
        <w:pStyle w:val="Heading3"/>
      </w:pPr>
      <w:r>
        <w:t xml:space="preserve">3.1 The Surgeon Shortage</w:t>
      </w:r>
    </w:p>
    <w:p>
      <w:pPr>
        <w:pStyle w:val="FirstParagraph"/>
      </w:pPr>
      <w:r>
        <w:t xml:space="preserve">A critical finding of this report is the shortage of fully qualified surgeon specialists in Malaysia Kuala Lumpur, particularly in sub-specialties such as neurosurgery and pediatric surgery. While general surgeons are relatively abundant, the ratio of specialist surgeon to patient remains below recommended international standards. This gap is most pronounced during peak hours in public hospitals across Malaysia Kuala Lumpur.</w:t>
      </w:r>
    </w:p>
    <w:bookmarkEnd w:id="22"/>
    <w:bookmarkStart w:id="23" w:name="medical-tourism-impact"/>
    <w:p>
      <w:pPr>
        <w:pStyle w:val="Heading3"/>
      </w:pPr>
      <w:r>
        <w:t xml:space="preserve">3.2 Medical Tourism Impact</w:t>
      </w:r>
    </w:p>
    <w:p>
      <w:pPr>
        <w:pStyle w:val="FirstParagraph"/>
      </w:pPr>
      <w:r>
        <w:t xml:space="preserve">Malaysia Kuala Lumpur attracts millions of medical tourists annually. Patients from neighboring countries, as well as from the Middle East and Asia, seek surgical treatments ranging from organ transplants to elective cosmetic surgeries. This influx places additional pressure on the existing surgeon workforce in Malaysia Kuala Lumpur, necessitating a robust pipeline for training and retention.</w:t>
      </w:r>
    </w:p>
    <w:bookmarkEnd w:id="23"/>
    <w:bookmarkEnd w:id="24"/>
    <w:bookmarkStart w:id="25" w:name="strategic-challenges"/>
    <w:p>
      <w:pPr>
        <w:pStyle w:val="Heading2"/>
      </w:pPr>
      <w:r>
        <w:t xml:space="preserve">4. Strategic Challenges</w:t>
      </w:r>
    </w:p>
    <w:p>
      <w:pPr>
        <w:pStyle w:val="FirstParagraph"/>
      </w:pPr>
      <w:r>
        <w:t xml:space="preserve">The implementation of new surgical initiatives faces several hurdles specific to the region:</w:t>
      </w:r>
    </w:p>
    <w:p>
      <w:pPr>
        <w:numPr>
          <w:ilvl w:val="0"/>
          <w:numId w:val="1001"/>
        </w:numPr>
        <w:pStyle w:val="Compact"/>
      </w:pPr>
      <w:r>
        <w:rPr>
          <w:bCs/>
          <w:b/>
        </w:rPr>
        <w:t xml:space="preserve">Credentialing and Regulation:</w:t>
      </w:r>
    </w:p>
    <w:p>
      <w:pPr>
        <w:numPr>
          <w:ilvl w:val="0"/>
          <w:numId w:val="1001"/>
        </w:numPr>
        <w:pStyle w:val="Compact"/>
      </w:pPr>
      <w:r>
        <w:rPr>
          <w:bCs/>
          <w:b/>
        </w:rPr>
        <w:t xml:space="preserve">Infrastructure Limitations:</w:t>
      </w:r>
    </w:p>
    <w:p>
      <w:pPr>
        <w:numPr>
          <w:ilvl w:val="0"/>
          <w:numId w:val="1001"/>
        </w:numPr>
        <w:pStyle w:val="Compact"/>
      </w:pPr>
      <w:r>
        <w:rPr>
          <w:bCs/>
          <w:b/>
        </w:rPr>
        <w:t xml:space="preserve">Talent Retention:</w:t>
      </w:r>
    </w:p>
    <w:bookmarkEnd w:id="25"/>
    <w:bookmarkStart w:id="29" w:name="proposed-solutions-and-recommendations"/>
    <w:p>
      <w:pPr>
        <w:pStyle w:val="Heading2"/>
      </w:pPr>
      <w:r>
        <w:t xml:space="preserve">5. Proposed Solutions and Recommendations</w:t>
      </w:r>
    </w:p>
    <w:bookmarkStart w:id="26" w:name="expansion-of-surgical-training-programs"/>
    <w:p>
      <w:pPr>
        <w:pStyle w:val="Heading3"/>
      </w:pPr>
      <w:r>
        <w:t xml:space="preserve">5.1 Expansion of Surgical Training Programs</w:t>
      </w:r>
    </w:p>
    <w:p>
      <w:pPr>
        <w:pStyle w:val="FirstParagraph"/>
      </w:pPr>
      <w:r>
        <w:t xml:space="preserve">To address the shortage, we recommend partnering with leading universities in Malaysia Kuala Lumpur to expand residency programs specifically for surgeon specialties. By creating more slots for surgical fellowships, we can ensure a steady supply of locally trained experts who are culturally attuned to the needs of patients in Malaysia Kuala Lumpur.</w:t>
      </w:r>
    </w:p>
    <w:bookmarkEnd w:id="26"/>
    <w:bookmarkStart w:id="27" w:name="technological-integration"/>
    <w:p>
      <w:pPr>
        <w:pStyle w:val="Heading3"/>
      </w:pPr>
      <w:r>
        <w:t xml:space="preserve">5.2 Technological Integration</w:t>
      </w:r>
    </w:p>
    <w:p>
      <w:pPr>
        <w:pStyle w:val="FirstParagraph"/>
      </w:pPr>
      <w:r>
        <w:t xml:space="preserve">Investment in robotic surgery systems and AI-assisted diagnostic tools is essential. These technologies allow a single surgeon to perform complex procedures with higher precision and shorter recovery times, effectively increasing the capacity of each surgeon in Malaysia Kuala Lumpur. Hospitals must upgrade their facilities to support these technologies.</w:t>
      </w:r>
    </w:p>
    <w:bookmarkEnd w:id="27"/>
    <w:bookmarkStart w:id="28" w:name="public-private-partnerships-ppp"/>
    <w:p>
      <w:pPr>
        <w:pStyle w:val="Heading3"/>
      </w:pPr>
      <w:r>
        <w:t xml:space="preserve">5.3 Public-Private Partnerships (PPP)</w:t>
      </w:r>
    </w:p>
    <w:p>
      <w:pPr>
        <w:pStyle w:val="FirstParagraph"/>
      </w:pPr>
      <w:r>
        <w:t xml:space="preserve">A collaborative model between government agencies and private healthcare providers in Malaysia Kuala Lumpur can optimize resource allocation. Private hospitals often have more resources to attract top-tier surgeon talent, while public hospitals handle high-volume emergency cases. A referral system that leverages the strengths of both sectors will improve overall outcomes for patients in Malaysia Kuala Lumpur.</w:t>
      </w:r>
    </w:p>
    <w:bookmarkEnd w:id="28"/>
    <w:bookmarkEnd w:id="29"/>
    <w:bookmarkStart w:id="30" w:name="financial-implications"/>
    <w:p>
      <w:pPr>
        <w:pStyle w:val="Heading2"/>
      </w:pPr>
      <w:r>
        <w:t xml:space="preserve">6. Financial Implications</w:t>
      </w:r>
    </w:p>
    <w:p>
      <w:pPr>
        <w:pStyle w:val="FirstParagraph"/>
      </w:pPr>
      <w:r>
        <w:t xml:space="preserve">The initial capital expenditure for upgrading facilities and recruiting international surgeon experts is significant. However, the return on investment is projected through increased medical tourism revenue and reduced long-term healthcare costs due to fewer surgical complications. Cost-benefit analyses suggest that every ringgit invested in surgeon infrastructure yields a three-ringgit return within five years in Malaysia Kuala Lumpur.</w:t>
      </w:r>
    </w:p>
    <w:bookmarkEnd w:id="30"/>
    <w:bookmarkStart w:id="31" w:name="implementation-timeline"/>
    <w:p>
      <w:pPr>
        <w:pStyle w:val="Heading2"/>
      </w:pPr>
      <w:r>
        <w:t xml:space="preserve">7. Implementation Timeline</w:t>
      </w:r>
    </w:p>
    <w:p>
      <w:pPr>
        <w:numPr>
          <w:ilvl w:val="0"/>
          <w:numId w:val="1002"/>
        </w:numPr>
        <w:pStyle w:val="Compact"/>
      </w:pPr>
      <w:r>
        <w:rPr>
          <w:bCs/>
          <w:b/>
        </w:rPr>
        <w:t xml:space="preserve">Phase 1 (Months 1-6):</w:t>
      </w:r>
      <w:r>
        <w:t xml:space="preserve"> </w:t>
      </w:r>
      <w:r>
        <w:t xml:space="preserve">Assessment of current surgeon staffing levels and facility capabilities across Malaysia Kuala Lumpur.</w:t>
      </w:r>
    </w:p>
    <w:p>
      <w:pPr>
        <w:numPr>
          <w:ilvl w:val="0"/>
          <w:numId w:val="1002"/>
        </w:numPr>
        <w:pStyle w:val="Compact"/>
      </w:pPr>
      <w:r>
        <w:t xml:space="preserve">Phase 2 (Months 7-18):: Recruitment of senior surgeon consultants and initiation of training programs for local residents.</w:t>
      </w:r>
    </w:p>
    <w:p>
      <w:pPr>
        <w:numPr>
          <w:ilvl w:val="0"/>
          <w:numId w:val="1002"/>
        </w:numPr>
        <w:pStyle w:val="Compact"/>
      </w:pPr>
      <w:r>
        <w:t xml:space="preserve">Phase 3 (Months 19-36):: Full integration of robotic surgery units and launch of the PPP referral network in Malaysia Kuala Lumpur.</w:t>
      </w:r>
    </w:p>
    <w:bookmarkEnd w:id="31"/>
    <w:bookmarkStart w:id="32" w:name="risk-management"/>
    <w:p>
      <w:pPr>
        <w:pStyle w:val="Heading2"/>
      </w:pPr>
      <w:r>
        <w:t xml:space="preserve">8. Risk Management</w:t>
      </w:r>
    </w:p>
    <w:p>
      <w:pPr>
        <w:pStyle w:val="FirstParagraph"/>
      </w:pPr>
      <w:r>
        <w:t xml:space="preserve">Risks associated with this project include regulatory delays, budget overruns, and potential resistance from existing medical staff due to workflow changes. Mitigation strategies include early engagement with regulatory bodies in Malaysia Kuala Lumpur, strict financial auditing protocols, and comprehensive change management programs tailored for the surgeon community.</w:t>
      </w:r>
    </w:p>
    <w:bookmarkEnd w:id="32"/>
    <w:bookmarkStart w:id="33" w:name="conclusion"/>
    <w:p>
      <w:pPr>
        <w:pStyle w:val="Heading2"/>
      </w:pPr>
      <w:r>
        <w:t xml:space="preserve">9. Conclusion</w:t>
      </w:r>
    </w:p>
    <w:p>
      <w:pPr>
        <w:pStyle w:val="FirstParagraph"/>
      </w:pPr>
      <w:r>
        <w:t xml:space="preserve">In conclusion, this Project Report underscores the urgency of addressing the surgical care deficits in Malaysia Kuala Lumpur. The city’s status as a regional medical hub depends heavily on its ability to provide exceptional care delivered by qualified surgeon professionals. By implementing the recommended strategies, we can enhance the reputation of healthcare in Malaysia Kuala Lumpur, ensure patient safety, and drive economic growth through medical tourism. The focus must remain steadfast on empowering the surgeon workforce while upgrading the infrastructure that supports them.</w:t>
      </w:r>
    </w:p>
    <w:p>
      <w:pPr>
        <w:pStyle w:val="BodyText"/>
      </w:pPr>
      <w:r>
        <w:t xml:space="preserve">The path forward requires collaboration among all stakeholders—government, private sector, and academic institutions—to build a resilient surgical ecosystem in Malaysia Kuala Lumpur. Only through such unified efforts can we guarantee that every patient receives timely and effective surgical intervention.</w:t>
      </w:r>
    </w:p>
    <w:p>
      <w:pPr>
        <w:pStyle w:val="BodyText"/>
      </w:pPr>
      <w:r>
        <w:rPr>
          <w:bCs/>
          <w:b/>
        </w:rPr>
        <w:t xml:space="preserve">End of Report</w:t>
      </w:r>
      <w:r>
        <w:br/>
      </w:r>
      <w:r>
        <w:t xml:space="preserve">This document is classified for internal distribution and strategic planning purposes regarding healthcare development in Malaysia Kuala Lumpur.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Specialized Surgeons in Malaysia Kuala Lumpur</dc:title>
  <dc:creator/>
  <dc:language>en</dc:language>
  <cp:keywords/>
  <dcterms:created xsi:type="dcterms:W3CDTF">2026-07-30T07:56:53Z</dcterms:created>
  <dcterms:modified xsi:type="dcterms:W3CDTF">2026-07-30T07:56:53Z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