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Surgical</w:t>
      </w:r>
      <w:r>
        <w:t xml:space="preserve"> </w:t>
      </w:r>
      <w:r>
        <w:t xml:space="preserve">Services</w:t>
      </w:r>
      <w:r>
        <w:t xml:space="preserve"> </w:t>
      </w:r>
      <w:r>
        <w:t xml:space="preserve">in</w:t>
      </w:r>
      <w:r>
        <w:t xml:space="preserve"> </w:t>
      </w:r>
      <w:r>
        <w:t xml:space="preserve">Mexico</w:t>
      </w:r>
      <w:r>
        <w:t xml:space="preserve"> </w:t>
      </w:r>
      <w:r>
        <w:t xml:space="preserve">City</w:t>
      </w:r>
    </w:p>
    <w:bookmarkStart w:id="33" w:name="X31dea8e0cff4e8279c7729a8a4c66dc01d925d2"/>
    <w:p>
      <w:pPr>
        <w:pStyle w:val="Heading1"/>
      </w:pPr>
      <w:r>
        <w:t xml:space="preserve">Project Report: Strategic Implementation of High-Performance Surgical Services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r>
        <w:rPr>
          <w:bCs/>
          <w:b/>
        </w:rPr>
        <w:t xml:space="preserve">Subject:</w:t>
      </w:r>
      <w:r>
        <w:t xml:space="preserve">Surgeon-Led Facility in</w:t>
      </w:r>
      <w:r>
        <w:t xml:space="preserve"> </w:t>
      </w:r>
      <w:r>
        <w:rPr>
          <w:iCs/>
          <w:i/>
        </w:rPr>
        <w:t xml:space="preserve">Mexico Mexico City</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surgical center located in the heart of</w:t>
      </w:r>
      <w:r>
        <w:t xml:space="preserve"> </w:t>
      </w:r>
      <w:r>
        <w:rPr>
          <w:bCs/>
          <w:b/>
        </w:rPr>
        <w:t xml:space="preserve">Mexico Mexico City</w:t>
      </w:r>
      <w:r>
        <w:t xml:space="preserve">. The primary objective is to address the growing demand for high-quality, specialized medical interventions by recruiting top-tier international and domestic talent. Central to this initiative is the recruitment, retention, and optimization of a dedicated team of elite</w:t>
      </w:r>
      <w:r>
        <w:t xml:space="preserve"> </w:t>
      </w:r>
      <w:r>
        <w:rPr>
          <w:iCs/>
          <w:i/>
        </w:rPr>
        <w:t xml:space="preserve">Surgeon</w:t>
      </w:r>
      <w:r>
        <w:t xml:space="preserve"> </w:t>
      </w:r>
      <w:r>
        <w:t xml:space="preserve">professionals. Given that</w:t>
      </w:r>
      <w:r>
        <w:t xml:space="preserve"> </w:t>
      </w:r>
      <w:r>
        <w:rPr>
          <w:bCs/>
          <w:b/>
        </w:rPr>
        <w:t xml:space="preserve">Mexico Mexico City</w:t>
      </w:r>
      <w:r>
        <w:t xml:space="preserve"> </w:t>
      </w:r>
      <w:r>
        <w:t xml:space="preserve">serves as a major hub for medical tourism within Latin America and North America, this facility aims to bridge the gap between advanced surgical technology and exceptional patient care. This document details the market analysis, operational requirements, regulatory compliance measures, and financial projections necessary to launch this venture successfully.</w:t>
      </w:r>
    </w:p>
    <w:bookmarkEnd w:id="20"/>
    <w:bookmarkStart w:id="21" w:name="project-background-and-context"/>
    <w:p>
      <w:pPr>
        <w:pStyle w:val="Heading2"/>
      </w:pPr>
      <w:r>
        <w:t xml:space="preserve">2. Project Background and Context</w:t>
      </w:r>
    </w:p>
    <w:p>
      <w:pPr>
        <w:pStyle w:val="FirstParagraph"/>
      </w:pPr>
      <w:r>
        <w:t xml:space="preserve">The healthcare landscape in</w:t>
      </w:r>
      <w:r>
        <w:t xml:space="preserve"> </w:t>
      </w:r>
      <w:r>
        <w:rPr>
          <w:bCs/>
          <w:b/>
        </w:rPr>
        <w:t xml:space="preserve">Mexico Mexico City</w:t>
      </w:r>
      <w:r>
        <w:t xml:space="preserve"> </w:t>
      </w:r>
      <w:r>
        <w:t xml:space="preserve">is complex yet vibrant. As one of the most populous metropolitan areas in the world, it boasts a diverse population with varying healthcare needs and socioeconomic backgrounds. However, there is a distinct segment of patients—both local high-income individuals and international medical tourists—who seek surgical procedures that match or exceed standards found in the United States or Europe. The term</w:t>
      </w:r>
      <w:r>
        <w:t xml:space="preserve"> </w:t>
      </w:r>
      <w:r>
        <w:rPr>
          <w:iCs/>
          <w:i/>
        </w:rPr>
        <w:t xml:space="preserve">Surgeon</w:t>
      </w:r>
      <w:r>
        <w:t xml:space="preserve"> </w:t>
      </w:r>
      <w:r>
        <w:t xml:space="preserve">here refers not merely to an individual practitioner but to a specialized cadre of medical professionals who will serve as the cornerstone of our clinical excellence.</w:t>
      </w:r>
    </w:p>
    <w:p>
      <w:pPr>
        <w:pStyle w:val="BodyText"/>
      </w:pPr>
      <w:r>
        <w:t xml:space="preserve">The decision to locate this facility in</w:t>
      </w:r>
      <w:r>
        <w:t xml:space="preserve"> </w:t>
      </w:r>
      <w:r>
        <w:rPr>
          <w:bCs/>
          <w:b/>
        </w:rPr>
        <w:t xml:space="preserve">Mexico Mexico City</w:t>
      </w:r>
      <w:r>
        <w:t xml:space="preserve"> </w:t>
      </w:r>
      <w:r>
        <w:t xml:space="preserve">is driven by several factors, including its central location for attracting patients from across Latin America, its existing infrastructure for international travel, and the availability of a large pool of highly skilled medical graduates. By focusing on specialized surgical services, we aim to differentiate ourselves from general hospitals and create a niche market leader in elective and complex surgical procedures.</w:t>
      </w:r>
    </w:p>
    <w:bookmarkEnd w:id="21"/>
    <w:bookmarkStart w:id="24" w:name="market-analysis"/>
    <w:p>
      <w:pPr>
        <w:pStyle w:val="Heading2"/>
      </w:pPr>
      <w:r>
        <w:t xml:space="preserve">3. Market Analysis</w:t>
      </w:r>
    </w:p>
    <w:bookmarkStart w:id="22" w:name="demand-for-surgical-services"/>
    <w:p>
      <w:pPr>
        <w:pStyle w:val="Heading3"/>
      </w:pPr>
      <w:r>
        <w:t xml:space="preserve">3.1 Demand for Surgical Services</w:t>
      </w:r>
    </w:p>
    <w:p>
      <w:pPr>
        <w:pStyle w:val="FirstParagraph"/>
      </w:pPr>
      <w:r>
        <w:t xml:space="preserve">The demand for specialized</w:t>
      </w:r>
      <w:r>
        <w:t xml:space="preserve"> </w:t>
      </w:r>
      <w:r>
        <w:rPr>
          <w:iCs/>
          <w:i/>
        </w:rPr>
        <w:t xml:space="preserve">Surgeon</w:t>
      </w:r>
      <w:r>
        <w:t xml:space="preserve"> </w:t>
      </w:r>
      <w:r>
        <w:t xml:space="preserve">services in</w:t>
      </w:r>
      <w:r>
        <w:t xml:space="preserve"> </w:t>
      </w:r>
      <w:r>
        <w:rPr>
          <w:bCs/>
          <w:b/>
        </w:rPr>
        <w:t xml:space="preserve">Mexico Mexico City</w:t>
      </w:r>
      <w:r>
        <w:t xml:space="preserve"> </w:t>
      </w:r>
      <w:r>
        <w:t xml:space="preserve">is robust. Recent trends indicate a significant increase in procedures related to orthopedics, cardiology, plastic surgery, and gastroenterology. International patients are increasingly drawn to the region due to cost advantages without compromising on quality. Our market research suggests that a facility offering transparent pricing, reduced wait times, and board-certified specialists will capture a substantial market share.</w:t>
      </w:r>
    </w:p>
    <w:bookmarkEnd w:id="22"/>
    <w:bookmarkStart w:id="23" w:name="competitive-landscape"/>
    <w:p>
      <w:pPr>
        <w:pStyle w:val="Heading3"/>
      </w:pPr>
      <w:r>
        <w:t xml:space="preserve">3.2 Competitive Landscape</w:t>
      </w:r>
    </w:p>
    <w:p>
      <w:pPr>
        <w:pStyle w:val="FirstParagraph"/>
      </w:pPr>
      <w:r>
        <w:rPr>
          <w:bCs/>
          <w:b/>
        </w:rPr>
        <w:t xml:space="preserve">Mexico Mexico City</w:t>
      </w:r>
      <w:r>
        <w:t xml:space="preserve"> </w:t>
      </w:r>
      <w:r>
        <w:t xml:space="preserve">is home to numerous hospitals and clinics; however, many lack the integrated approach of combining advanced surgical technology with personalized patient management. Our competitors often struggle with fragmented care pathways. By positioning our</w:t>
      </w:r>
      <w:r>
        <w:t xml:space="preserve"> </w:t>
      </w:r>
      <w:r>
        <w:rPr>
          <w:iCs/>
          <w:i/>
        </w:rPr>
        <w:t xml:space="preserve">Surgeon</w:t>
      </w:r>
      <w:r>
        <w:t xml:space="preserve"> </w:t>
      </w:r>
      <w:r>
        <w:t xml:space="preserve">team as multidisciplinary experts who collaborate seamlessly, we can offer a superior patient experience. Furthermore, the reputation of specific surgeons often drives patient choice more than hospital branding alone, highlighting the importance of our recruitment strategy.</w:t>
      </w:r>
    </w:p>
    <w:bookmarkEnd w:id="23"/>
    <w:bookmarkEnd w:id="24"/>
    <w:bookmarkStart w:id="28" w:name="operational-strategy"/>
    <w:p>
      <w:pPr>
        <w:pStyle w:val="Heading2"/>
      </w:pPr>
      <w:r>
        <w:t xml:space="preserve">4. Operational Strategy</w:t>
      </w:r>
    </w:p>
    <w:bookmarkStart w:id="25" w:name="X0f3712bacd8116e14a37d4d5250fe8b9285e5f0"/>
    <w:p>
      <w:pPr>
        <w:pStyle w:val="Heading3"/>
      </w:pPr>
      <w:r>
        <w:t xml:space="preserve">4.1 Recruitment and Retention of Surgeon Talent</w:t>
      </w:r>
    </w:p>
    <w:p>
      <w:pPr>
        <w:pStyle w:val="FirstParagraph"/>
      </w:pPr>
      <w:r>
        <w:t xml:space="preserve">The core asset of this project is human capital. We will implement a rigorous recruitment process to attract board-certified</w:t>
      </w:r>
      <w:r>
        <w:t xml:space="preserve"> </w:t>
      </w:r>
      <w:r>
        <w:rPr>
          <w:iCs/>
          <w:i/>
        </w:rPr>
        <w:t xml:space="preserve">Surgeon</w:t>
      </w:r>
      <w:r>
        <w:t xml:space="preserve">s from reputable institutions in the United States, Europe, and Latin America. Key incentives include competitive compensation packages, research opportunities, and access to cutting-edge technology. Retention strategies will focus on professional development, continuous education workshops held locally in</w:t>
      </w:r>
      <w:r>
        <w:t xml:space="preserve"> </w:t>
      </w:r>
      <w:r>
        <w:rPr>
          <w:bCs/>
          <w:b/>
        </w:rPr>
        <w:t xml:space="preserve">Mexico Mexico City</w:t>
      </w:r>
      <w:r>
        <w:t xml:space="preserve">, and a supportive administrative environment that allows surgeons to focus primarily on clinical excellence.</w:t>
      </w:r>
    </w:p>
    <w:bookmarkEnd w:id="25"/>
    <w:bookmarkStart w:id="26" w:name="facility-infrastructure"/>
    <w:p>
      <w:pPr>
        <w:pStyle w:val="Heading3"/>
      </w:pPr>
      <w:r>
        <w:t xml:space="preserve">4.2 Facility Infrastructure</w:t>
      </w:r>
    </w:p>
    <w:p>
      <w:pPr>
        <w:pStyle w:val="FirstParagraph"/>
      </w:pPr>
      <w:r>
        <w:t xml:space="preserve">The physical location will be situated in Polanco or Santa Fe, two prestigious districts in</w:t>
      </w:r>
      <w:r>
        <w:t xml:space="preserve"> </w:t>
      </w:r>
      <w:r>
        <w:rPr>
          <w:bCs/>
          <w:b/>
        </w:rPr>
        <w:t xml:space="preserve">Mexico Mexico City</w:t>
      </w:r>
      <w:r>
        <w:t xml:space="preserve"> </w:t>
      </w:r>
      <w:r>
        <w:t xml:space="preserve">known for their safety, accessibility, and concentration of high-end services. The facility will include six state-of-the-art operating rooms equipped with robotic surgical assistance systems. Additionally, the center will feature private recovery suites designed to ensure patient comfort and privacy, which are critical factors for medical tourists.</w:t>
      </w:r>
    </w:p>
    <w:bookmarkEnd w:id="26"/>
    <w:bookmarkStart w:id="27" w:name="technology-and-innovation"/>
    <w:p>
      <w:pPr>
        <w:pStyle w:val="Heading3"/>
      </w:pPr>
      <w:r>
        <w:t xml:space="preserve">4.3 Technology and Innovation</w:t>
      </w:r>
    </w:p>
    <w:p>
      <w:pPr>
        <w:pStyle w:val="FirstParagraph"/>
      </w:pPr>
      <w:r>
        <w:t xml:space="preserve">To support our</w:t>
      </w:r>
      <w:r>
        <w:t xml:space="preserve"> </w:t>
      </w:r>
      <w:r>
        <w:rPr>
          <w:iCs/>
          <w:i/>
        </w:rPr>
        <w:t xml:space="preserve">Surgeon</w:t>
      </w:r>
      <w:r>
        <w:t xml:space="preserve">s in delivering precise outcomes, the facility will integrate AI-driven diagnostic tools and digital health records. This technological backbone ensures that every surgical decision is data-informed, enhancing safety and efficiency.</w:t>
      </w:r>
    </w:p>
    <w:bookmarkEnd w:id="27"/>
    <w:bookmarkEnd w:id="28"/>
    <w:bookmarkStart w:id="29" w:name="regulatory-and-compliance-framework"/>
    <w:p>
      <w:pPr>
        <w:pStyle w:val="Heading2"/>
      </w:pPr>
      <w:r>
        <w:t xml:space="preserve">5. Regulatory and Compliance Framework</w:t>
      </w:r>
    </w:p>
    <w:p>
      <w:pPr>
        <w:pStyle w:val="FirstParagraph"/>
      </w:pPr>
      <w:r>
        <w:t xml:space="preserve">Operating a medical facility in</w:t>
      </w:r>
      <w:r>
        <w:t xml:space="preserve"> </w:t>
      </w:r>
      <w:r>
        <w:rPr>
          <w:bCs/>
          <w:b/>
        </w:rPr>
        <w:t xml:space="preserve">Mexico Mexico City</w:t>
      </w:r>
      <w:r>
        <w:t xml:space="preserve"> </w:t>
      </w:r>
      <w:r>
        <w:t xml:space="preserve">requires strict adherence to local regulations set by the Ministry of Health (Secretaría de Salud) and the Federal Commission for the Protection against Sanitary Risks (COFEPRIS). The project team will engage legal experts specializing in healthcare law to ensure all licenses are obtained prior to opening. Special attention will be paid to visa requirements for foreign-trained</w:t>
      </w:r>
      <w:r>
        <w:t xml:space="preserve"> </w:t>
      </w:r>
      <w:r>
        <w:rPr>
          <w:iCs/>
          <w:i/>
        </w:rPr>
        <w:t xml:space="preserve">Surgeon</w:t>
      </w:r>
      <w:r>
        <w:t xml:space="preserve">s, ensuring that credentialing processes are streamlined and compliant with Mexican labor and medical practice laws.</w:t>
      </w:r>
    </w:p>
    <w:bookmarkEnd w:id="29"/>
    <w:bookmarkStart w:id="30" w:name="financial-projections"/>
    <w:p>
      <w:pPr>
        <w:pStyle w:val="Heading2"/>
      </w:pPr>
      <w:r>
        <w:t xml:space="preserve">6. Financial Projections</w:t>
      </w:r>
    </w:p>
    <w:p>
      <w:pPr>
        <w:pStyle w:val="FirstParagraph"/>
      </w:pPr>
      <w:r>
        <w:t xml:space="preserve">The initial capital expenditure is estimated at $15 million USD, covering real estate acquisition in</w:t>
      </w:r>
      <w:r>
        <w:t xml:space="preserve"> </w:t>
      </w:r>
      <w:r>
        <w:rPr>
          <w:bCs/>
          <w:b/>
        </w:rPr>
        <w:t xml:space="preserve">Mexico Mexico City</w:t>
      </w:r>
      <w:r>
        <w:t xml:space="preserve">, construction, equipment procurement, and initial staffing costs. We project a break-even point within 36 months of operation. Revenue streams will primarily come from surgical fees, pre-operative consultations, and post-operative care packages for international patients. With an estimated annual patient volume of 2,500 procedures in the first year and a steady growth rate thereafter, the return on investment is anticipated to be favorable.</w:t>
      </w:r>
    </w:p>
    <w:bookmarkEnd w:id="30"/>
    <w:bookmarkStart w:id="31" w:name="risk-management"/>
    <w:p>
      <w:pPr>
        <w:pStyle w:val="Heading2"/>
      </w:pPr>
      <w:r>
        <w:t xml:space="preserve">7. Risk Management</w:t>
      </w:r>
    </w:p>
    <w:p>
      <w:pPr>
        <w:pStyle w:val="FirstParagraph"/>
      </w:pPr>
      <w:r>
        <w:rPr>
          <w:bCs/>
          <w:b/>
        </w:rPr>
        <w:t xml:space="preserve">Mexico Mexico City</w:t>
      </w:r>
      <w:r>
        <w:t xml:space="preserve"> </w:t>
      </w:r>
      <w:r>
        <w:t xml:space="preserve">presents unique operational risks, including logistical challenges related to traffic and urban density. We will mitigate this by offering concierge transportation services for patients. Additionally, currency fluctuation risks associated with international payments will be managed through hedging strategies. Security remains a priority in certain areas of</w:t>
      </w:r>
      <w:r>
        <w:t xml:space="preserve"> </w:t>
      </w:r>
      <w:r>
        <w:rPr>
          <w:bCs/>
          <w:b/>
        </w:rPr>
        <w:t xml:space="preserve">Mexico Mexico City</w:t>
      </w:r>
      <w:r>
        <w:t xml:space="preserve">, so the facility’s location has been selected based on high safety ratings and private security protocols.</w:t>
      </w:r>
    </w:p>
    <w:bookmarkEnd w:id="31"/>
    <w:bookmarkStart w:id="32" w:name="conclusion-and-recommendations"/>
    <w:p>
      <w:pPr>
        <w:pStyle w:val="Heading2"/>
      </w:pPr>
      <w:r>
        <w:t xml:space="preserve">8. Conclusion and Recommendations</w:t>
      </w:r>
    </w:p>
    <w:p>
      <w:pPr>
        <w:pStyle w:val="FirstParagraph"/>
      </w:pPr>
      <w:r>
        <w:t xml:space="preserve">The establishment of a premier surgical center in</w:t>
      </w:r>
      <w:r>
        <w:t xml:space="preserve"> </w:t>
      </w:r>
      <w:r>
        <w:rPr>
          <w:bCs/>
          <w:b/>
        </w:rPr>
        <w:t xml:space="preserve">Mexico Mexico City</w:t>
      </w:r>
      <w:r>
        <w:t xml:space="preserve"> </w:t>
      </w:r>
      <w:r>
        <w:t xml:space="preserve">represents a timely and strategic opportunity to meet the rising demand for high-quality healthcare. By focusing on the recruitment of top-tier</w:t>
      </w:r>
      <w:r>
        <w:t xml:space="preserve"> </w:t>
      </w:r>
      <w:r>
        <w:rPr>
          <w:iCs/>
          <w:i/>
        </w:rPr>
        <w:t xml:space="preserve">Surgeon</w:t>
      </w:r>
      <w:r>
        <w:t xml:space="preserve">s and leveraging the geographic and economic advantages of this major metropolitan hub, the project is well-positioned for success. We recommend proceeding immediately with Phase 1: site selection and initial legal consultations. This initiative will not only generate significant revenue but also enhance Mexico’s reputation as a global destination for advanced surgical care.</w:t>
      </w:r>
    </w:p>
    <w:p>
      <w:pPr>
        <w:pStyle w:val="BodyText"/>
      </w:pPr>
      <w:r>
        <w:rPr>
          <w:bCs/>
          <w:b/>
        </w:rPr>
        <w:t xml:space="preserve">Prepared by:</w:t>
      </w:r>
      <w:r>
        <w:br/>
      </w:r>
      <w:r>
        <w:t xml:space="preserve">Senior Project Manager</w:t>
      </w:r>
      <w:r>
        <w:br/>
      </w:r>
      <w:r>
        <w:t xml:space="preserve">Global Healthcare Solutions Inc.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Surgical Services in Mexico City</dc:title>
  <dc:creator/>
  <cp:keywords/>
  <dcterms:created xsi:type="dcterms:W3CDTF">2026-07-30T13:07:01Z</dcterms:created>
  <dcterms:modified xsi:type="dcterms:W3CDTF">2026-07-30T13:07:01Z</dcterms:modified>
</cp:coreProperties>
</file>

<file path=docProps/custom.xml><?xml version="1.0" encoding="utf-8"?>
<Properties xmlns="http://schemas.openxmlformats.org/officeDocument/2006/custom-properties" xmlns:vt="http://schemas.openxmlformats.org/officeDocument/2006/docPropsVTypes"/>
</file>