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Specialized</w:t>
      </w:r>
      <w:r>
        <w:t xml:space="preserve"> </w:t>
      </w:r>
      <w:r>
        <w:t xml:space="preserve">Surgical</w:t>
      </w:r>
      <w:r>
        <w:t xml:space="preserve"> </w:t>
      </w:r>
      <w:r>
        <w:t xml:space="preserve">Services</w:t>
      </w:r>
      <w:r>
        <w:t xml:space="preserve"> </w:t>
      </w:r>
      <w:r>
        <w:t xml:space="preserve">in</w:t>
      </w:r>
      <w:r>
        <w:t xml:space="preserve"> </w:t>
      </w:r>
      <w:r>
        <w:t xml:space="preserve">Morocco</w:t>
      </w:r>
      <w:r>
        <w:t xml:space="preserve"> </w:t>
      </w:r>
      <w:r>
        <w:t xml:space="preserve">Casablanca</w:t>
      </w:r>
    </w:p>
    <w:bookmarkStart w:id="27" w:name="X0690f77c4603d77a3cee4150549ae08863b5e28"/>
    <w:p>
      <w:pPr>
        <w:pStyle w:val="Heading1"/>
      </w:pPr>
      <w:r>
        <w:t xml:space="preserve">Project Report: Strategic Implementation of Specialized Surgical Services in Morocco Casablanca</w:t>
      </w:r>
    </w:p>
    <w:p>
      <w:pPr>
        <w:pStyle w:val="FirstParagraph"/>
      </w:pPr>
      <w:r>
        <w:rPr>
          <w:bCs/>
          <w:b/>
        </w:rPr>
        <w:t xml:space="preserve">Date:</w:t>
      </w:r>
    </w:p>
    <w:p>
      <w:pPr>
        <w:pStyle w:val="BodyText"/>
      </w:pPr>
      <w:r>
        <w:br/>
      </w:r>
      <w:r>
        <w:rPr>
          <w:bCs/>
          <w:b/>
        </w:rPr>
        <w:t xml:space="preserve">To:</w:t>
      </w:r>
      <w:r>
        <w:t xml:space="preserve"> Stakeholders, Ministry of Health Partners, and Private Healthcare Investors</w:t>
      </w:r>
      <w:r>
        <w:br/>
      </w:r>
    </w:p>
    <w:p>
      <w:pPr>
        <w:pStyle w:val="BodyText"/>
      </w:pPr>
      <w:r>
        <w:t xml:space="preserve">From: Strategic Planning Committee</w:t>
      </w:r>
      <w:r>
        <w:br/>
      </w:r>
    </w:p>
    <w:p>
      <w:pPr>
        <w:pStyle w:val="BodyText"/>
      </w:pPr>
      <w:r>
        <w:t xml:space="preserve">Subject: Actionable Roadmap for Establishing a Premier Surgical Center in Morocco Casablanca</w:t>
      </w:r>
    </w:p>
    <w:bookmarkStart w:id="20" w:name="executive-summary"/>
    <w:p>
      <w:pPr>
        <w:pStyle w:val="Heading2"/>
      </w:pPr>
      <w:r>
        <w:t xml:space="preserve">1. Executive Summary</w:t>
      </w:r>
    </w:p>
    <w:p>
      <w:pPr>
        <w:pStyle w:val="FirstParagraph"/>
      </w:pPr>
      <w:r>
        <w:t xml:space="preserve"> This comprehensive Project Report outlines the strategic framework for establishing a state-of-the-art surgical center dedicated to providing high-quality surgical care in Morocco Casablanca. As one of Africa's most dynamic economic hubs,</w:t>
      </w:r>
      <w:r>
        <w:t xml:space="preserve"> </w:t>
      </w:r>
      <w:r>
        <w:rPr>
          <w:bCs/>
          <w:b/>
        </w:rPr>
        <w:t xml:space="preserve">Morocco Casablanca</w:t>
      </w:r>
      <w:r>
        <w:t xml:space="preserve"> </w:t>
      </w:r>
      <w:r>
        <w:t xml:space="preserve">presents a unique convergence of demographic growth, medical tourism potential, and industrial expansion. The primary objective of this initiative is to address the critical shortage of specialized</w:t>
      </w:r>
      <w:r>
        <w:t xml:space="preserve"> </w:t>
      </w:r>
      <w:r>
        <w:rPr>
          <w:bCs/>
          <w:b/>
        </w:rPr>
        <w:t xml:space="preserve">Surgeon</w:t>
      </w:r>
      <w:r>
        <w:t xml:space="preserve"> </w:t>
      </w:r>
      <w:r>
        <w:t xml:space="preserve">expertise and advanced surgical infrastructure in the region. By integrating international best practices with local healthcare needs, this project aims to elevate the standard of surgical outcomes in</w:t>
      </w:r>
    </w:p>
    <w:p>
      <w:pPr>
        <w:pStyle w:val="BodyText"/>
      </w:pPr>
      <w:r>
        <w:t xml:space="preserve">Morocco Casablanca, reduce patient outflows for complex procedures abroad, and create a sustainable model for healthcare excellence.</w:t>
      </w:r>
    </w:p>
    <w:bookmarkEnd w:id="20"/>
    <w:bookmarkStart w:id="21" w:name="Xdc6df14c28336ede90aced9063983e243826d4f"/>
    <w:p>
      <w:pPr>
        <w:pStyle w:val="Heading2"/>
      </w:pPr>
      <w:r>
        <w:t xml:space="preserve">2. Contextual Analysis: The Landscape of Healthcare in Morocco Casablanca</w:t>
      </w:r>
    </w:p>
    <w:p>
      <w:pPr>
        <w:pStyle w:val="FirstParagraph"/>
      </w:pPr>
      <w:r>
        <w:t xml:space="preserve"> </w:t>
      </w:r>
      <w:r>
        <w:rPr>
          <w:bCs/>
          <w:b/>
        </w:rPr>
        <w:t xml:space="preserve">Morocco Casablanca</w:t>
      </w:r>
      <w:r>
        <w:t xml:space="preserve"> </w:t>
      </w:r>
      <w:r>
        <w:t xml:space="preserve">serves as the economic engine of the Kingdom, hosting a significant portion of the national population and business infrastructure. However, this rapid urbanization has placed immense pressure on existing healthcare facilities. While public hospitals serve a vast majority of the population, they often face resource constraints and overcrowding. Concurrently, there is an emerging middle class seeking private healthcare options that offer shorter waiting times and higher comfort standards.</w:t>
      </w:r>
    </w:p>
    <w:p>
      <w:pPr>
        <w:pStyle w:val="BodyText"/>
      </w:pPr>
      <w:r>
        <w:t xml:space="preserve">Crucially, the demand for specialized surgical interventions—ranging from orthopedics and neurosurgery to minimally invasive general surgery—is outpacing the current supply of highly trained</w:t>
      </w:r>
      <w:r>
        <w:t xml:space="preserve"> </w:t>
      </w:r>
      <w:r>
        <w:rPr>
          <w:bCs/>
          <w:b/>
        </w:rPr>
        <w:t xml:space="preserve">Surgeon</w:t>
      </w:r>
      <w:r>
        <w:t xml:space="preserve"> </w:t>
      </w:r>
      <w:r>
        <w:t xml:space="preserve">professionals. Many affluent patients currently travel to Europe or neighboring Tunisia for complex surgeries. This project aims to reverse this trend by retaining medical tourism revenue within</w:t>
      </w:r>
    </w:p>
    <w:p>
      <w:pPr>
        <w:pStyle w:val="BodyText"/>
      </w:pPr>
      <w:r>
        <w:t xml:space="preserve">Morocco Casablanca.</w:t>
      </w:r>
    </w:p>
    <w:bookmarkEnd w:id="21"/>
    <w:bookmarkStart w:id="22" w:name="objectives-and-goals"/>
    <w:p>
      <w:pPr>
        <w:pStyle w:val="Heading2"/>
      </w:pPr>
      <w:r>
        <w:t xml:space="preserve">3. Objectives and Goals</w:t>
      </w:r>
    </w:p>
    <w:p>
      <w:pPr>
        <w:pStyle w:val="FirstParagraph"/>
      </w:pPr>
      <w:r>
        <w:t xml:space="preserve"> The project is driven by three core objectives designed to enhance surgical capabilities in the region:</w:t>
      </w:r>
    </w:p>
    <w:p>
      <w:pPr>
        <w:pStyle w:val="BodyText"/>
      </w:pPr>
      <w:r>
        <w:rPr>
          <w:bCs/>
          <w:b/>
        </w:rPr>
        <w:t xml:space="preserve">Clinical Excellence:</w:t>
      </w:r>
      <w:r>
        <w:t xml:space="preserve"> To recruit and retain a multidisciplinary team of top-tier</w:t>
      </w:r>
    </w:p>
    <w:p>
      <w:pPr>
        <w:pStyle w:val="BodyText"/>
      </w:pPr>
      <w:r>
        <w:t xml:space="preserve">Surgeon specialists who are trained in both traditional open techniques and cutting-edge robotic-assisted surgery.</w:t>
      </w:r>
    </w:p>
    <w:p>
      <w:pPr>
        <w:pStyle w:val="BodyText"/>
      </w:pPr>
      <w:r>
        <w:br/>
      </w:r>
    </w:p>
    <w:p>
      <w:pPr>
        <w:pStyle w:val="BodyText"/>
      </w:pPr>
      <w:r>
        <w:t xml:space="preserve">Affordability and Accessibility:To create a tiered pricing model that makes high-quality surgical care accessible to the diverse socioeconomic groups residing in Morocco Casablanca, including insurance-integrated pathways for local residents.</w:t>
      </w:r>
    </w:p>
    <w:p>
      <w:pPr>
        <w:pStyle w:val="BodyText"/>
      </w:pPr>
      <w:r>
        <w:t xml:space="preserve">Medical Tourism Hub: To position the facility as the premier destination for surgical procedures in North Africa, leveraging the global reputation of Moroccan hospitality and medical standards.</w:t>
      </w:r>
    </w:p>
    <w:p>
      <w:pPr>
        <w:pStyle w:val="BodyText"/>
      </w:pPr>
      <w:r>
        <w:t xml:space="preserve">4. Operational Strategy: The Role of the Surgeon</w:t>
      </w:r>
    </w:p>
    <w:p>
      <w:pPr>
        <w:pStyle w:val="BodyText"/>
      </w:pPr>
      <w:r>
        <w:t xml:space="preserve"> The success of this project hinges fundamentally on human capital, specifically the recruitment and development of</w:t>
      </w:r>
      <w:r>
        <w:t xml:space="preserve"> </w:t>
      </w:r>
      <w:r>
        <w:rPr>
          <w:bCs/>
          <w:b/>
        </w:rPr>
        <w:t xml:space="preserve">Surgeon talent. The operational strategy includes:</w:t>
      </w:r>
    </w:p>
    <w:p>
      <w:pPr>
        <w:pStyle w:val="BodyText"/>
      </w:pPr>
      <w:r>
        <w:t xml:space="preserve">A. Recruitment and Retention: We will establish competitive compensation packages that rival international standards to attract experienced</w:t>
      </w:r>
    </w:p>
    <w:p>
      <w:pPr>
        <w:pStyle w:val="BodyText"/>
      </w:pPr>
      <w:r>
        <w:t xml:space="preserve">Surgeon professionals from both within Morocco and the global diaspora. This includes partnerships with medical universities in Casablanca for residency programs, ensuring a pipeline of future surgical leaders.</w:t>
      </w:r>
    </w:p>
    <w:p>
      <w:pPr>
        <w:pStyle w:val="BodyText"/>
      </w:pPr>
      <w:r>
        <w:br/>
      </w:r>
      <w:r>
        <w:rPr>
          <w:bCs/>
          <w:b/>
        </w:rPr>
        <w:t xml:space="preserve">B. Technology Integration: The center will be equipped with advanced operating theaters featuring 4K imaging, robotic surgical arms (e.g., Da Vinci systems), and real-time patient monitoring. This technology empowers</w:t>
      </w:r>
      <w:r>
        <w:rPr>
          <w:bCs/>
          <w:b/>
        </w:rPr>
        <w:t xml:space="preserve"> </w:t>
      </w:r>
      <w:r>
        <w:rPr>
          <w:bCs/>
          <w:b/>
          <w:bCs/>
          <w:b/>
        </w:rPr>
        <w:t xml:space="preserve">Surgeon teams to perform complex procedures with higher precision and reduced recovery times.</w:t>
      </w:r>
    </w:p>
    <w:p>
      <w:pPr>
        <w:pStyle w:val="BodyText"/>
      </w:pPr>
      <w:r>
        <w:t xml:space="preserve">C. Multidisciplinary Approach: Surgical success is not isolated to the operating room. The model integrates anesthesiologists, perioperative nurses, and rehabilitation specialists into a cohesive unit led by the</w:t>
      </w:r>
    </w:p>
    <w:p>
      <w:pPr>
        <w:pStyle w:val="BodyText"/>
      </w:pPr>
      <w:r>
        <w:t xml:space="preserve">Surgeon, ensuring comprehensive patient care from diagnosis through post-operative recovery.</w:t>
      </w:r>
    </w:p>
    <w:bookmarkEnd w:id="22"/>
    <w:bookmarkStart w:id="23" w:name="X17a073989fbb92c9dc80bbb39dca04d010845b8"/>
    <w:p>
      <w:pPr>
        <w:pStyle w:val="Heading2"/>
      </w:pPr>
      <w:r>
        <w:t xml:space="preserve">5. Market Analysis and Competitive Advantage in Morocco Casablanca</w:t>
      </w:r>
    </w:p>
    <w:p>
      <w:pPr>
        <w:pStyle w:val="FirstParagraph"/>
      </w:pPr>
      <w:r>
        <w:t xml:space="preserve"> </w:t>
      </w:r>
      <w:r>
        <w:rPr>
          <w:bCs/>
          <w:b/>
        </w:rPr>
        <w:t xml:space="preserve">Morocco Casablanca is uniquely positioned to capitalize on several market trends. First, the city's international airport connectivity makes it accessible for medical tourists from Europe, West Africa, and the Middle East. Second, the cost of surgical procedures in</w:t>
      </w:r>
      <w:r>
        <w:rPr>
          <w:bCs/>
          <w:b/>
        </w:rPr>
        <w:t xml:space="preserve"> </w:t>
      </w:r>
      <w:r>
        <w:rPr>
          <w:bCs/>
          <w:b/>
          <w:bCs/>
          <w:b/>
        </w:rPr>
        <w:t xml:space="preserve">Morocco Casablanca remains significantly lower than in Western Europe while maintaining high quality standards accredited by international bodies like JCI (Joint Commission International).</w:t>
      </w:r>
    </w:p>
    <w:p>
      <w:pPr>
        <w:pStyle w:val="BodyText"/>
      </w:pPr>
      <w:r>
        <w:t xml:space="preserve">The competitive advantage lies in the specialized focus on complex surgeries that are often unavailable or have long wait times elsewhere. By focusing on niche areas such as spinal surgery, cardiac interventions, and advanced oncological resections, the center will differentiate itself from general private clinics already operating in</w:t>
      </w:r>
    </w:p>
    <w:p>
      <w:pPr>
        <w:pStyle w:val="BodyText"/>
      </w:pPr>
      <w:r>
        <w:t xml:space="preserve">Morocco Casablanca.</w:t>
      </w:r>
    </w:p>
    <w:bookmarkEnd w:id="23"/>
    <w:bookmarkStart w:id="24" w:name="implementation-timeline-and-phases"/>
    <w:p>
      <w:pPr>
        <w:pStyle w:val="Heading2"/>
      </w:pPr>
      <w:r>
        <w:t xml:space="preserve">6. Implementation Timeline and Phases</w:t>
      </w:r>
    </w:p>
    <w:p>
      <w:pPr>
        <w:pStyle w:val="FirstParagraph"/>
      </w:pPr>
      <w:r>
        <w:t xml:space="preserve"> The project will be executed in four distinct phases over a 24-month period:</w:t>
      </w:r>
    </w:p>
    <w:p>
      <w:pPr>
        <w:pStyle w:val="BodyText"/>
      </w:pPr>
      <w:r>
        <w:t xml:space="preserve">Phase 1 (Months 1-6):  Feasibility studies, site selection in central Casablanca, and securing regulatory approvals from the Moroccan Ministry of Health.</w:t>
      </w:r>
    </w:p>
    <w:p>
      <w:pPr>
        <w:pStyle w:val="BodyText"/>
      </w:pPr>
      <w:r>
        <w:br/>
      </w:r>
    </w:p>
    <w:p>
      <w:pPr>
        <w:pStyle w:val="BodyText"/>
      </w:pPr>
      <w:r>
        <w:t xml:space="preserve">Phase 2 (Months 7-12): Infrastructure construction and procurement of surgical equipment. Simultaneous initiation of</w:t>
      </w:r>
    </w:p>
    <w:p>
      <w:pPr>
        <w:pStyle w:val="BodyText"/>
      </w:pPr>
      <w:r>
        <w:t xml:space="preserve">Surgeon recruitment campaigns.</w:t>
      </w:r>
    </w:p>
    <w:p>
      <w:pPr>
        <w:pStyle w:val="BodyText"/>
      </w:pPr>
      <w:r>
        <w:t xml:space="preserve">Phase 3 (Months 13-18): Staff training, simulation labs setup, and soft launch with non-complex procedures to test operational workflows.</w:t>
      </w:r>
    </w:p>
    <w:p>
      <w:pPr>
        <w:pStyle w:val="BodyText"/>
      </w:pPr>
      <w:r>
        <w:br/>
      </w:r>
    </w:p>
    <w:p>
      <w:pPr>
        <w:pStyle w:val="BodyText"/>
      </w:pPr>
      <w:r>
        <w:t xml:space="preserve">Phase 4 (Months 19-24): Full-scale launch of all specialized surgical units, marketing campaign targeting medical tourism, and integration with local insurance providers.</w:t>
      </w:r>
    </w:p>
    <w:p>
      <w:pPr>
        <w:pStyle w:val="BodyText"/>
      </w:pPr>
      <w:r>
        <w:t xml:space="preserve">7. Financial Projections and Sustainability</w:t>
      </w:r>
    </w:p>
    <w:p>
      <w:pPr>
        <w:pStyle w:val="BodyText"/>
      </w:pPr>
      <w:r>
        <w:t xml:space="preserve"> The financial model projects a break-even point within the third year of operation. Revenue streams will include direct payments from private patients, reimbursements from Moroccan social security (CNSS) for covered procedures, and packages for international medical tourists. Significant initial investment is required for infrastructure and robotic technology, but long-term operational costs are optimized through efficient</w:t>
      </w:r>
      <w:r>
        <w:t xml:space="preserve"> </w:t>
      </w:r>
      <w:r>
        <w:rPr>
          <w:bCs/>
          <w:b/>
        </w:rPr>
        <w:t xml:space="preserve">Surgeon scheduling and energy-saving hospital designs.</w:t>
      </w:r>
    </w:p>
    <w:p>
      <w:pPr>
        <w:pStyle w:val="BodyText"/>
      </w:pPr>
      <w:r>
        <w:t xml:space="preserve">Sustainability is further enhanced by a community outreach program in</w:t>
      </w:r>
    </w:p>
    <w:p>
      <w:pPr>
        <w:pStyle w:val="BodyText"/>
      </w:pPr>
      <w:r>
        <w:t xml:space="preserve">Morocco Casablanca, which provides free screening workshops. This builds brand trust and creates a referral pipeline for paid surgical services, ensuring ethical growth.</w:t>
      </w:r>
    </w:p>
    <w:bookmarkEnd w:id="24"/>
    <w:bookmarkStart w:id="25" w:name="risk-management"/>
    <w:p>
      <w:pPr>
        <w:pStyle w:val="Heading2"/>
      </w:pPr>
      <w:r>
        <w:t xml:space="preserve">8. Risk Management</w:t>
      </w:r>
    </w:p>
    <w:p>
      <w:pPr>
        <w:pStyle w:val="FirstParagraph"/>
      </w:pPr>
      <w:r>
        <w:t xml:space="preserve"> Key risks include regulatory delays, talent retention challenges, and fluctuating exchange rates affecting medical equipment imports. To mitigate these, the project maintains close dialogue with Moroccan health authorities and offers equity incentives to key</w:t>
      </w:r>
    </w:p>
    <w:p>
      <w:pPr>
        <w:pStyle w:val="BodyText"/>
      </w:pPr>
      <w:r>
        <w:t xml:space="preserve">Surgeon partners. Additionally, local sourcing strategies for non-specialized supplies will reduce dependency on volatile international markets.</w:t>
      </w:r>
    </w:p>
    <w:bookmarkEnd w:id="25"/>
    <w:bookmarkStart w:id="26" w:name="conclusion"/>
    <w:p>
      <w:pPr>
        <w:pStyle w:val="Heading2"/>
      </w:pPr>
      <w:r>
        <w:t xml:space="preserve">9. Conclusion</w:t>
      </w:r>
    </w:p>
    <w:p>
      <w:pPr>
        <w:pStyle w:val="FirstParagraph"/>
      </w:pPr>
      <w:r>
        <w:t xml:space="preserve"> This Project Report confirms that establishing a specialized surgical center in</w:t>
      </w:r>
    </w:p>
    <w:p>
      <w:pPr>
        <w:pStyle w:val="BodyText"/>
      </w:pPr>
      <w:r>
        <w:t xml:space="preserve">Morocco Casablanca is not only viable but essential for the region's healthcare development. By focusing on excellence, innovation, and patient-centric care, this initiative will set a new benchmark for medical service in North Africa. The central role of the</w:t>
      </w:r>
    </w:p>
    <w:p>
      <w:pPr>
        <w:pStyle w:val="BodyText"/>
      </w:pPr>
      <w:r>
        <w:t xml:space="preserve">Surgeon as both a clinician and a leader ensures that quality remains paramount. We recommend immediate approval to proceed with Phase 1, marking the beginning of a transformative era for healthcare in</w:t>
      </w:r>
    </w:p>
    <w:p>
      <w:pPr>
        <w:pStyle w:val="BodyText"/>
      </w:pPr>
      <w:r>
        <w:t xml:space="preserve">Morocco Casablanca.</w:t>
      </w:r>
    </w:p>
    <w:p>
      <w:r>
        <w:pict>
          <v:rect style="width:0;height:1.5pt" o:hralign="center" o:hrstd="t" o:hr="t"/>
        </w:pict>
      </w:r>
    </w:p>
    <w:p>
      <w:pPr>
        <w:pStyle w:val="FirstParagraph"/>
      </w:pPr>
      <w:r>
        <w:t xml:space="preserve">This document is confidential and intended solely for the use of individuals authorized by the project stakeholders.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Specialized Surgical Services in Morocco Casablanca</dc:title>
  <dc:creator/>
  <dc:language>en</dc:language>
  <cp:keywords/>
  <dcterms:created xsi:type="dcterms:W3CDTF">2026-07-30T10:31:12Z</dcterms:created>
  <dcterms:modified xsi:type="dcterms:W3CDTF">2026-07-30T10:31:12Z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