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Specialized</w:t>
      </w:r>
      <w:r>
        <w:t xml:space="preserve"> </w:t>
      </w:r>
      <w:r>
        <w:t xml:space="preserve">Surgeon</w:t>
      </w:r>
      <w:r>
        <w:t xml:space="preserve"> </w:t>
      </w:r>
      <w:r>
        <w:t xml:space="preserve">Services</w:t>
      </w:r>
      <w:r>
        <w:t xml:space="preserve"> </w:t>
      </w:r>
      <w:r>
        <w:t xml:space="preserve">in</w:t>
      </w:r>
      <w:r>
        <w:t xml:space="preserve"> </w:t>
      </w:r>
      <w:r>
        <w:t xml:space="preserve">Philippines</w:t>
      </w:r>
      <w:r>
        <w:t xml:space="preserve"> </w:t>
      </w:r>
      <w:r>
        <w:t xml:space="preserve">Manila</w:t>
      </w:r>
    </w:p>
    <w:p>
      <w:pPr>
        <w:pStyle w:val="FirstParagraph"/>
      </w:pPr>
      <w:r>
        <w:br/>
      </w:r>
      <w:r>
        <w:br/>
      </w:r>
    </w:p>
    <w:bookmarkStart w:id="20" w:name="Xab9839155ea2bfc607df4e79456859b037dfa8a"/>
    <w:p>
      <w:pPr>
        <w:pStyle w:val="Heading1"/>
      </w:pPr>
      <w:r>
        <w:t xml:space="preserve">Project Report: Strategic Implementation of Specialized Surgeon Services in Philippines Manila</w:t>
      </w:r>
    </w:p>
    <w:p>
      <w:pPr>
        <w:pStyle w:val="FirstParagraph"/>
      </w:pPr>
      <w:r>
        <w:t xml:space="preserve">Prepared for the Department of Health and Private Healthcare Consortiums</w:t>
      </w:r>
      <w:r>
        <w:br/>
      </w:r>
      <w:r>
        <w:t xml:space="preserve">Date:</w:t>
      </w:r>
      <w:r>
        <w:br/>
      </w:r>
      <w:r>
        <w:br/>
      </w:r>
      <w:r>
        <w:br/>
      </w:r>
      <w:r>
        <w:br/>
      </w:r>
      <w:r>
        <w:br/>
      </w:r>
    </w:p>
    <w:bookmarkEnd w:id="20"/>
    <w:bookmarkStart w:id="21" w:name="executive-summary"/>
    <w:p>
      <w:pPr>
        <w:pStyle w:val="Heading2"/>
      </w:pPr>
      <w:r>
        <w:t xml:space="preserve">1. Executive Summary</w:t>
      </w:r>
    </w:p>
    <w:p>
      <w:pPr>
        <w:pStyle w:val="FirstParagraph"/>
      </w:pPr>
      <w:r>
        <w:t xml:space="preserve">This Project Report outlines the comprehensive strategic framework for establishing and enhancing high-quality surgical care within the metropolitan area of Philippines Manila. As a densely populated urban center, Philippines Manila faces unique challenges regarding healthcare accessibility, specialist availability, and infrastructure scalability. This document details the operational plan to recruit, retain, and deploy specialized Surgeon professionals who are capable of meeting the complex medical needs of a modernizing population. The primary objective is to reduce surgical wait times by 40%, improve post-operative recovery rates through advanced techniques, and ensure equitable access to life-saving interventions across all socioeconomic tiers within Philippines Manila. By focusing on the critical role of the Surgeon in this specific geographic context, we aim to bridge the gap between demand and supply in acute care medicine.</w:t>
      </w:r>
    </w:p>
    <w:bookmarkEnd w:id="21"/>
    <w:bookmarkStart w:id="22" w:name="X1b1d387f82be98e4e633101711def7f10696a33"/>
    <w:p>
      <w:pPr>
        <w:pStyle w:val="Heading2"/>
      </w:pPr>
      <w:r>
        <w:t xml:space="preserve">2. Contextual Background: The Landscape of Philippines Manila</w:t>
      </w:r>
    </w:p>
    <w:p>
      <w:pPr>
        <w:pStyle w:val="FirstParagraph"/>
      </w:pPr>
      <w:r>
        <w:t xml:space="preserve">Philippines Manila serves as the political, economic, and cultural heart of the nation. With a metropolitan population exceeding 13 million people, the healthcare system is under immense pressure. The region experiences a high volume of trauma cases due to dense traffic patterns, an increasing prevalence of non-communicable diseases requiring surgical intervention (such as cardiac and oncological surgeries), and seasonal health crises related to tropical weather patterns.</w:t>
      </w:r>
      <w:r>
        <w:br/>
      </w:r>
      <w:r>
        <w:br/>
      </w:r>
      <w:r>
        <w:t xml:space="preserve">Historically, access to expert surgical care in Philippines Manila has been uneven. While top-tier tertiary hospitals exist in the central business districts, peripheral communities often suffer from a shortage of qualified Surgeon professionals. This disparity leads to delayed diagnoses and poorer health outcomes for marginalized populations. Furthermore, the influx of medical tourists seeking affordable yet high-quality procedures places additional strain on existing surgical teams in Philippines Manila. Therefore, this Project Report emphasizes not only local service improvement but also the strategic positioning of our facilities as leaders in regional healthcare excellence.</w:t>
      </w:r>
    </w:p>
    <w:bookmarkEnd w:id="22"/>
    <w:bookmarkStart w:id="26" w:name="strategic-objectives"/>
    <w:p>
      <w:pPr>
        <w:pStyle w:val="Heading2"/>
      </w:pPr>
      <w:r>
        <w:t xml:space="preserve">3. Strategic Objectives</w:t>
      </w:r>
    </w:p>
    <w:p>
      <w:pPr>
        <w:pStyle w:val="FirstParagraph"/>
      </w:pPr>
      <w:r>
        <w:t xml:space="preserve">The core mission of this initiative revolves around three pillars: Accessibility, Excellence, and Sustainability.</w:t>
      </w:r>
    </w:p>
    <w:bookmarkStart w:id="23" w:name="X2572cb358e7ad62181870243a697838cc45b6ee"/>
    <w:p>
      <w:pPr>
        <w:pStyle w:val="Heading3"/>
      </w:pPr>
      <w:r>
        <w:t xml:space="preserve">3.1 Recruitment and Retention of Elite Surgeon Talent</w:t>
      </w:r>
    </w:p>
    <w:p>
      <w:pPr>
        <w:pStyle w:val="FirstParagraph"/>
      </w:pPr>
      <w:r>
        <w:t xml:space="preserve">A primary bottleneck in the healthcare delivery system is the shortage of board-certified Surgeon specialists. The project aims to recruit at least 50 senior Surgeon professionals from both local universities and international partners within the first year. These individuals will be incentivized through competitive compensation packages, housing assistance in key areas of Philippines Manila, and continuous professional development opportunities. Retention strategies will include mental health support programs to combat burnout, a prevalent issue among surgical staff in high-volume centers like those found in Philippines Manila.</w:t>
      </w:r>
    </w:p>
    <w:bookmarkEnd w:id="23"/>
    <w:bookmarkStart w:id="24" w:name="infrastructure-modernization"/>
    <w:p>
      <w:pPr>
        <w:pStyle w:val="Heading3"/>
      </w:pPr>
      <w:r>
        <w:t xml:space="preserve">3.2 Infrastructure Modernization</w:t>
      </w:r>
    </w:p>
    <w:p>
      <w:pPr>
        <w:pStyle w:val="FirstParagraph"/>
      </w:pPr>
      <w:r>
        <w:t xml:space="preserve">Modern surgery requires state-of-the-art technology. The project includes the upgrade of operating theaters to support robotic-assisted surgery and minimally invasive techniques. This technological advancement allows Surgeon teams to perform complex procedures with less patient trauma, leading to shorter hospital stays in the crowded urban environment of Philippines Manila.</w:t>
      </w:r>
    </w:p>
    <w:bookmarkEnd w:id="24"/>
    <w:bookmarkStart w:id="25" w:name="community-outreach-and-preventive-care"/>
    <w:p>
      <w:pPr>
        <w:pStyle w:val="Heading3"/>
      </w:pPr>
      <w:r>
        <w:t xml:space="preserve">3.3 Community Outreach and Preventive Care</w:t>
      </w:r>
    </w:p>
    <w:p>
      <w:pPr>
        <w:pStyle w:val="FirstParagraph"/>
      </w:pPr>
      <w:r>
        <w:t xml:space="preserve">Prevention is key to reducing surgical load. We will implement community health programs in remote barangays surrounding Philippines Manila to identify conditions early, before they require invasive surgery. By educating the public on lifestyle diseases, we aim to decrease the incidence of elective surgeries that could have been prevented through non-surgical management.</w:t>
      </w:r>
    </w:p>
    <w:bookmarkEnd w:id="25"/>
    <w:bookmarkEnd w:id="26"/>
    <w:bookmarkStart w:id="30" w:name="Xb6f0948128b318e7fff67064035d6545da5c818"/>
    <w:p>
      <w:pPr>
        <w:pStyle w:val="Heading2"/>
      </w:pPr>
      <w:r>
        <w:t xml:space="preserve">4. Operational Plan and Implementation Timeline</w:t>
      </w:r>
    </w:p>
    <w:p>
      <w:pPr>
        <w:pStyle w:val="FirstParagraph"/>
      </w:pPr>
      <w:r>
        <w:t xml:space="preserve">The execution of this Project Report will follow a phased approach over a 24-month period.</w:t>
      </w:r>
    </w:p>
    <w:bookmarkStart w:id="27" w:name="Xfe8c549ce682233827cff1e5b1fd85866f69de9"/>
    <w:p>
      <w:pPr>
        <w:pStyle w:val="Heading3"/>
      </w:pPr>
      <w:r>
        <w:t xml:space="preserve">Phase 1: Assessment and Recruitment (Months 1-6)</w:t>
      </w:r>
    </w:p>
    <w:p>
      <w:pPr>
        <w:numPr>
          <w:ilvl w:val="0"/>
          <w:numId w:val="1001"/>
        </w:numPr>
        <w:pStyle w:val="Compact"/>
      </w:pPr>
      <w:r>
        <w:t xml:space="preserve">Conduct a comprehensive needs assessment of existing surgical units across Philippines Manila to identify critical gaps.</w:t>
      </w:r>
    </w:p>
    <w:p>
      <w:pPr>
        <w:numPr>
          <w:ilvl w:val="0"/>
          <w:numId w:val="1001"/>
        </w:numPr>
        <w:pStyle w:val="Compact"/>
      </w:pPr>
      <w:r>
        <w:t xml:space="preserve">Launch nationwide and international recruitment drives targeting specialized Surgeon candidates with expertise in trauma, oncology, and cardiology.</w:t>
      </w:r>
    </w:p>
    <w:p>
      <w:pPr>
        <w:numPr>
          <w:ilvl w:val="0"/>
          <w:numId w:val="1001"/>
        </w:numPr>
        <w:pStyle w:val="Compact"/>
      </w:pPr>
      <w:r>
        <w:t xml:space="preserve">Establish partnerships with local medical schools to create residency programs focused on surgical excellence.</w:t>
      </w:r>
    </w:p>
    <w:bookmarkEnd w:id="27"/>
    <w:bookmarkStart w:id="28" w:name="X8936d7158abfdcbe952fd77e351c0b06916f0aa"/>
    <w:p>
      <w:pPr>
        <w:pStyle w:val="Heading3"/>
      </w:pPr>
      <w:r>
        <w:t xml:space="preserve">Phase 2: Infrastructure Upgrade and Training (Months 7-18)</w:t>
      </w:r>
    </w:p>
    <w:p>
      <w:pPr>
        <w:numPr>
          <w:ilvl w:val="0"/>
          <w:numId w:val="1002"/>
        </w:numPr>
        <w:pStyle w:val="Compact"/>
      </w:pPr>
      <w:r>
        <w:t xml:space="preserve">Install advanced surgical equipment in partner hospitals throughout Philippines Manila.</w:t>
      </w:r>
    </w:p>
    <w:p>
      <w:pPr>
        <w:numPr>
          <w:ilvl w:val="0"/>
          <w:numId w:val="1002"/>
        </w:numPr>
        <w:pStyle w:val="Compact"/>
      </w:pPr>
      <w:r>
        <w:t xml:space="preserve">Implement rigorous training protocols for the new Surgeon cohort, focusing on the latest clinical guidelines and emergency response procedures.</w:t>
      </w:r>
    </w:p>
    <w:p>
      <w:pPr>
        <w:numPr>
          <w:ilvl w:val="0"/>
          <w:numId w:val="1002"/>
        </w:numPr>
        <w:pStyle w:val="Compact"/>
      </w:pPr>
      <w:r>
        <w:t xml:space="preserve">Develop a centralized digital health record system to ensure seamless coordination between Surgeon teams across different facilities in Philippines Manila.</w:t>
      </w:r>
    </w:p>
    <w:bookmarkEnd w:id="28"/>
    <w:bookmarkStart w:id="29" w:name="Xadba7925bff94913606eb15895dfba9ed5f2f70"/>
    <w:p>
      <w:pPr>
        <w:pStyle w:val="Heading3"/>
      </w:pPr>
      <w:r>
        <w:t xml:space="preserve">Phase 3: Full Deployment and Monitoring (Months 19-24)</w:t>
      </w:r>
    </w:p>
    <w:p>
      <w:pPr>
        <w:numPr>
          <w:ilvl w:val="0"/>
          <w:numId w:val="1003"/>
        </w:numPr>
        <w:pStyle w:val="Compact"/>
      </w:pPr>
      <w:r>
        <w:t xml:space="preserve">Full operational launch of all upgraded facilities.</w:t>
      </w:r>
    </w:p>
    <w:p>
      <w:pPr>
        <w:numPr>
          <w:ilvl w:val="0"/>
          <w:numId w:val="1003"/>
        </w:numPr>
        <w:pStyle w:val="Compact"/>
      </w:pPr>
      <w:r>
        <w:t xml:space="preserve">Continuous monitoring of key performance indicators (KPIs) such as surgical error rates, patient satisfaction scores, and recovery times.</w:t>
      </w:r>
    </w:p>
    <w:p>
      <w:pPr>
        <w:numPr>
          <w:ilvl w:val="0"/>
          <w:numId w:val="1003"/>
        </w:numPr>
        <w:pStyle w:val="Compact"/>
      </w:pPr>
      <w:r>
        <w:t xml:space="preserve">Feedback loops will be established to allow Surgeon staff to report operational challenges directly to management for rapid resolution.</w:t>
      </w:r>
    </w:p>
    <w:bookmarkEnd w:id="29"/>
    <w:bookmarkEnd w:id="30"/>
    <w:bookmarkStart w:id="31" w:name="X2caf0840003b19b56bd77c3e378648c4cf68e7f"/>
    <w:p>
      <w:pPr>
        <w:pStyle w:val="Heading2"/>
      </w:pPr>
      <w:r>
        <w:t xml:space="preserve">5. Financial Considerations and Resource Allocation</w:t>
      </w:r>
    </w:p>
    <w:p>
      <w:pPr>
        <w:pStyle w:val="FirstParagraph"/>
      </w:pPr>
      <w:r>
        <w:t xml:space="preserve">The financial framework for this Project Report is built on a multi-funding model involving government grants, private insurance partnerships, and corporate sponsorships.</w:t>
      </w:r>
      <w:r>
        <w:br/>
      </w:r>
      <w:r>
        <w:br/>
      </w:r>
      <w:r>
        <w:t xml:space="preserve">Significant capital expenditure will be directed toward hardware acquisition for surgical suites in Philippines Manila. However, operational expenditures will prioritize human resources, recognizing that the value of a skilled Surgeon cannot be overstated. Budget allocations include:</w:t>
      </w:r>
    </w:p>
    <w:p>
      <w:pPr>
        <w:numPr>
          <w:ilvl w:val="0"/>
          <w:numId w:val="1004"/>
        </w:numPr>
        <w:pStyle w:val="Compact"/>
      </w:pPr>
      <w:r>
        <w:rPr>
          <w:bCs/>
          <w:b/>
        </w:rPr>
        <w:t xml:space="preserve">Personnel:</w:t>
      </w:r>
      <w:r>
        <w:t xml:space="preserve"> </w:t>
      </w:r>
      <w:r>
        <w:t xml:space="preserve">60% of the annual budget, ensuring competitive salaries and benefits to attract top-tier Surgeon talent.</w:t>
      </w:r>
    </w:p>
    <w:p>
      <w:pPr>
        <w:numPr>
          <w:ilvl w:val="0"/>
          <w:numId w:val="1004"/>
        </w:numPr>
        <w:pStyle w:val="Compact"/>
      </w:pPr>
      <w:r>
        <w:rPr>
          <w:bCs/>
          <w:b/>
        </w:rPr>
        <w:t xml:space="preserve">Tech &amp; Infrastructure:</w:t>
      </w:r>
      <w:r>
        <w:t xml:space="preserve"> </w:t>
      </w:r>
      <w:r>
        <w:t xml:space="preserve">25% for equipment upgrades and facility maintenance.</w:t>
      </w:r>
    </w:p>
    <w:p>
      <w:pPr>
        <w:numPr>
          <w:ilvl w:val="0"/>
          <w:numId w:val="1004"/>
        </w:numPr>
        <w:pStyle w:val="Compact"/>
      </w:pPr>
      <w:r>
        <w:rPr>
          <w:bCs/>
          <w:b/>
        </w:rPr>
        <w:t xml:space="preserve">Training &amp; Development:</w:t>
      </w:r>
      <w:r>
        <w:t xml:space="preserve"> </w:t>
      </w:r>
      <w:r>
        <w:t xml:space="preserve">10% for continuous medical education and certification.</w:t>
      </w:r>
    </w:p>
    <w:p>
      <w:pPr>
        <w:numPr>
          <w:ilvl w:val="0"/>
          <w:numId w:val="1004"/>
        </w:numPr>
        <w:pStyle w:val="Compact"/>
      </w:pPr>
      <w:r>
        <w:rPr>
          <w:bCs/>
          <w:b/>
        </w:rPr>
        <w:t xml:space="preserve">Risk Management:</w:t>
      </w:r>
      <w:r>
        <w:t xml:space="preserve"> </w:t>
      </w:r>
      <w:r>
        <w:t xml:space="preserve">5% for liability insurance and legal compliance.</w:t>
      </w:r>
    </w:p>
    <w:p>
      <w:pPr>
        <w:pStyle w:val="FirstParagraph"/>
      </w:pPr>
      <w:r>
        <w:t xml:space="preserve">This allocation ensures that the cost of care remains sustainable while maintaining high standards for Surgeon performance in the competitive healthcare market of Philippines Manila.</w:t>
      </w:r>
    </w:p>
    <w:bookmarkEnd w:id="31"/>
    <w:bookmarkStart w:id="35" w:name="risk-management-and-mitigation"/>
    <w:p>
      <w:pPr>
        <w:pStyle w:val="Heading2"/>
      </w:pPr>
      <w:r>
        <w:t xml:space="preserve">6. Risk Management and Mitigation</w:t>
      </w:r>
    </w:p>
    <w:p>
      <w:pPr>
        <w:pStyle w:val="FirstParagraph"/>
      </w:pPr>
      <w:r>
        <w:t xml:space="preserve">Operating in a dynamic urban environment like Philippines Manila presents specific risks.</w:t>
      </w:r>
    </w:p>
    <w:bookmarkStart w:id="32" w:name="regulatory-challenges"/>
    <w:p>
      <w:pPr>
        <w:pStyle w:val="Heading3"/>
      </w:pPr>
      <w:r>
        <w:t xml:space="preserve">Regulatory Challenges</w:t>
      </w:r>
    </w:p>
    <w:p>
      <w:pPr>
        <w:pStyle w:val="FirstParagraph"/>
      </w:pPr>
      <w:r>
        <w:t xml:space="preserve">Changes in local health regulations regarding surgical licensing or practice standards could impact operations. Mitigation involves establishing a dedicated legal and compliance team that works closely with the Philippine Department of Health to ensure all Surgeon practices remain fully compliant.</w:t>
      </w:r>
    </w:p>
    <w:bookmarkEnd w:id="32"/>
    <w:bookmarkStart w:id="33" w:name="staff-burnout"/>
    <w:p>
      <w:pPr>
        <w:pStyle w:val="Heading3"/>
      </w:pPr>
      <w:r>
        <w:t xml:space="preserve">Staff Burnout</w:t>
      </w:r>
    </w:p>
    <w:p>
      <w:pPr>
        <w:pStyle w:val="FirstParagraph"/>
      </w:pPr>
      <w:r>
        <w:t xml:space="preserve">The high stress associated with surgical work, particularly in a city like Philippines Manila where patient volumes are high, can lead to burnout. We mitigate this through mandatory rest periods, psychological counseling services, and a supportive workplace culture that values the well-being of every Surgeon.</w:t>
      </w:r>
    </w:p>
    <w:bookmarkEnd w:id="33"/>
    <w:bookmarkStart w:id="34" w:name="equipment-failure"/>
    <w:p>
      <w:pPr>
        <w:pStyle w:val="Heading3"/>
      </w:pPr>
      <w:r>
        <w:t xml:space="preserve">Equipment Failure</w:t>
      </w:r>
    </w:p>
    <w:p>
      <w:pPr>
        <w:pStyle w:val="FirstParagraph"/>
      </w:pPr>
      <w:r>
        <w:t xml:space="preserve">Reliance on advanced technology carries the risk of mechanical failure. To counter this, we will maintain redundant systems and have 24/7 biomedical engineering support on-site to minimize downtime for critical surgical procedures.</w:t>
      </w:r>
    </w:p>
    <w:bookmarkEnd w:id="34"/>
    <w:bookmarkEnd w:id="35"/>
    <w:bookmarkStart w:id="36" w:name="conclusion"/>
    <w:p>
      <w:pPr>
        <w:pStyle w:val="Heading2"/>
      </w:pPr>
      <w:r>
        <w:t xml:space="preserve">7. Conclusion</w:t>
      </w:r>
    </w:p>
    <w:p>
      <w:pPr>
        <w:pStyle w:val="FirstParagraph"/>
      </w:pPr>
      <w:r>
        <w:t xml:space="preserve">This Project Report serves as a blueprint for transforming surgical healthcare delivery in Philippines Manila. By prioritizing the recruitment and support of specialized Surgeon professionals, we address one of the most critical gaps in our current health infrastructure. The integration of modern technology, robust financial planning, and comprehensive risk management strategies ensures that this initiative is not only feasible but also sustainable in the long term.</w:t>
      </w:r>
      <w:r>
        <w:br/>
      </w:r>
      <w:r>
        <w:br/>
      </w:r>
      <w:r>
        <w:t xml:space="preserve">The successful implementation of this plan will result in a more resilient healthcare system capable of serving the diverse needs of the people in Philippines Manila. It promises to reduce mortality rates, improve quality of life, and establish Philippines Manila as a hub for medical excellence in Southeast Asia. We urge stakeholders to approve this proposal immediately so that we may begin the vital work of saving lives through superior surgical care.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Specialized Surgeon Services in Philippines Manila</dc:title>
  <dc:creator/>
  <dc:language>en</dc:language>
  <cp:keywords/>
  <dcterms:created xsi:type="dcterms:W3CDTF">2026-07-30T12:05:42Z</dcterms:created>
  <dcterms:modified xsi:type="dcterms:W3CDTF">2026-07-30T12:05:42Z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