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Surgeon</w:t>
      </w:r>
      <w:r>
        <w:t xml:space="preserve"> </w:t>
      </w:r>
      <w:r>
        <w:t xml:space="preserve">Initiative</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31" w:name="X8c9311f4520fd40c05bf63c3ce0655eadd6f988"/>
    <w:p>
      <w:pPr>
        <w:pStyle w:val="Heading1"/>
      </w:pPr>
      <w:r>
        <w:t xml:space="preserve">Project Report: Strategic Integration of Specialized Surgical Care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&amp; Key Stakeholders</w:t>
      </w:r>
      <w:r>
        <w:br/>
      </w:r>
      <w:r>
        <w:rPr>
          <w:bCs/>
          <w:b/>
        </w:rPr>
        <w:t xml:space="preserve">From:</w:t>
      </w:r>
      <w:r>
        <w:t xml:space="preserve"> </w:t>
      </w:r>
      <w:r>
        <w:t xml:space="preserve">Project Management Office, Healthcare Expansion Division</w:t>
      </w:r>
      <w:r>
        <w:br/>
      </w:r>
      <w:r>
        <w:rPr>
          <w:bCs/>
          <w:b/>
        </w:rPr>
        <w:t xml:space="preserve">Subject:</w:t>
      </w:r>
      <w:r>
        <w:t xml:space="preserve"> </w:t>
      </w:r>
      <w:r>
        <w:t xml:space="preserve">Implementation of the "Excellence in Surgery" Initiative in Qatar Doha</w:t>
      </w:r>
    </w:p>
    <w:bookmarkStart w:id="20" w:name="executive-summary"/>
    <w:p>
      <w:pPr>
        <w:pStyle w:val="Heading2"/>
      </w:pPr>
      <w:r>
        <w:t xml:space="preserve">Executive Summary</w:t>
      </w:r>
    </w:p>
    <w:p>
      <w:pPr>
        <w:pStyle w:val="FirstParagraph"/>
      </w:pPr>
      <w:r>
        <w:t xml:space="preserve">This Project Report outlines the strategic deployment and operational framework of a new, high-tier surgical unit dedicated to advancing medical excellence in Qatar Doha. As part of Qatar National Vision 2030, this initiative aims to position Doha as a global hub for healthcare innovation. The core of this project involves the recruitment and integration of world-class</w:t>
      </w:r>
      <w:r>
        <w:t xml:space="preserve"> </w:t>
      </w:r>
      <w:r>
        <w:rPr>
          <w:bCs/>
          <w:b/>
        </w:rPr>
        <w:t xml:space="preserve">Surgeon</w:t>
      </w:r>
      <w:r>
        <w:t xml:space="preserve"> </w:t>
      </w:r>
      <w:r>
        <w:t xml:space="preserve">professionals, leveraging cutting-edge technology and international best practices to serve the growing population of Qatar Doha. This document details the objectives, methodology, expected outcomes, and risk mitigation strategies associated with this critical healthcare expansion.</w:t>
      </w:r>
    </w:p>
    <w:bookmarkEnd w:id="20"/>
    <w:bookmarkStart w:id="21" w:name="introduction-and-context"/>
    <w:p>
      <w:pPr>
        <w:pStyle w:val="Heading2"/>
      </w:pPr>
      <w:r>
        <w:t xml:space="preserve">1. Introduction and Context</w:t>
      </w:r>
    </w:p>
    <w:p>
      <w:pPr>
        <w:pStyle w:val="FirstParagraph"/>
      </w:pPr>
      <w:r>
        <w:t xml:space="preserve">The emirate of Qatar has witnessed rapid development in its healthcare infrastructure over the past decade. However, the demand for specialized surgical procedures continues to rise due to demographic changes, increased life expectancy, and a growing focus on preventive care within</w:t>
      </w:r>
      <w:r>
        <w:t xml:space="preserve"> </w:t>
      </w:r>
      <w:r>
        <w:rPr>
          <w:bCs/>
          <w:b/>
        </w:rPr>
        <w:t xml:space="preserve">Qatar Doha</w:t>
      </w:r>
      <w:r>
        <w:t xml:space="preserve">. The city is not only the political and economic capital but also a center for medical tourism in the Middle East.</w:t>
      </w:r>
    </w:p>
    <w:p>
      <w:pPr>
        <w:pStyle w:val="BodyText"/>
      </w:pPr>
      <w:r>
        <w:t xml:space="preserve">In response to these needs, this project proposes the establishment of a state-of-the-art surgical center. The primary goal is to reduce patient wait times, enhance surgical outcomes, and foster local talent development by partnering with international experts. The term "</w:t>
      </w:r>
      <w:r>
        <w:rPr>
          <w:bCs/>
          <w:b/>
        </w:rPr>
        <w:t xml:space="preserve">Surgeon</w:t>
      </w:r>
      <w:r>
        <w:t xml:space="preserve">" in this report refers not just to individual practitioners but to the entire ecosystem of surgical teams, support staff, and technological resources required to deliver comprehensive care.</w:t>
      </w:r>
    </w:p>
    <w:bookmarkEnd w:id="21"/>
    <w:bookmarkStart w:id="22" w:name="project-objectives"/>
    <w:p>
      <w:pPr>
        <w:pStyle w:val="Heading2"/>
      </w:pPr>
      <w:r>
        <w:t xml:space="preserve">2. Project Objectives</w:t>
      </w:r>
    </w:p>
    <w:p>
      <w:pPr>
        <w:pStyle w:val="FirstParagraph"/>
      </w:pPr>
      <w:r>
        <w:t xml:space="preserve">The initiative is guided by three main pillars tailored specifically for the unique healthcare landscape of</w:t>
      </w:r>
      <w:r>
        <w:t xml:space="preserve"> </w:t>
      </w:r>
      <w:r>
        <w:rPr>
          <w:bCs/>
          <w:b/>
        </w:rPr>
        <w:t xml:space="preserve">Qatar Doha</w:t>
      </w:r>
      <w:r>
        <w:t xml:space="preserve">:</w:t>
      </w:r>
    </w:p>
    <w:p>
      <w:pPr>
        <w:numPr>
          <w:ilvl w:val="0"/>
          <w:numId w:val="1001"/>
        </w:numPr>
        <w:pStyle w:val="Compact"/>
      </w:pPr>
      <w:r>
        <w:rPr>
          <w:bCs/>
          <w:b/>
        </w:rPr>
        <w:t xml:space="preserve">Clinical Excellence:</w:t>
      </w:r>
      <w:r>
        <w:t xml:space="preserve">To achieve international accreditation (JCI) for all surgical departments within 24 months, ensuring that every</w:t>
      </w:r>
      <w:r>
        <w:t xml:space="preserve"> </w:t>
      </w:r>
      <w:r>
        <w:rPr>
          <w:bCs/>
          <w:b/>
        </w:rPr>
        <w:t xml:space="preserve">Surgeon</w:t>
      </w:r>
      <w:r>
        <w:t xml:space="preserve"> </w:t>
      </w:r>
      <w:r>
        <w:t xml:space="preserve">operating in the facility adheres to the highest global standards.</w:t>
      </w:r>
    </w:p>
    <w:p>
      <w:pPr>
        <w:numPr>
          <w:ilvl w:val="0"/>
          <w:numId w:val="1001"/>
        </w:numPr>
        <w:pStyle w:val="Compact"/>
      </w:pPr>
      <w:r>
        <w:rPr>
          <w:bCs/>
          <w:b/>
        </w:rPr>
        <w:t xml:space="preserve">Tech Integration:</w:t>
      </w:r>
      <w:r>
        <w:t xml:space="preserve">To implement robotics-assisted surgery and AI-driven pre-operative planning systems, making Qatar Doha a leader in digital health transformation.</w:t>
      </w:r>
    </w:p>
    <w:p>
      <w:pPr>
        <w:numPr>
          <w:ilvl w:val="0"/>
          <w:numId w:val="1001"/>
        </w:numPr>
        <w:pStyle w:val="Compact"/>
      </w:pPr>
      <w:r>
        <w:rPr>
          <w:bCs/>
          <w:b/>
        </w:rPr>
        <w:t xml:space="preserve">Knowledge Transfer:</w:t>
      </w:r>
      <w:r>
        <w:t xml:space="preserve">To establish mentorship programs where visiting international</w:t>
      </w:r>
      <w:r>
        <w:t xml:space="preserve"> </w:t>
      </w:r>
      <w:r>
        <w:rPr>
          <w:bCs/>
          <w:b/>
        </w:rPr>
        <w:t xml:space="preserve">Surgeon</w:t>
      </w:r>
      <w:r>
        <w:t xml:space="preserve"> </w:t>
      </w:r>
      <w:r>
        <w:t xml:space="preserve">experts train Qatari nationals, ensuring long-term sustainability and local capacity building.</w:t>
      </w:r>
    </w:p>
    <w:bookmarkEnd w:id="22"/>
    <w:bookmarkStart w:id="26" w:name="methodology-and-implementation-strategy"/>
    <w:p>
      <w:pPr>
        <w:pStyle w:val="Heading2"/>
      </w:pPr>
      <w:r>
        <w:t xml:space="preserve">3. Methodology and Implementation Strategy</w:t>
      </w:r>
    </w:p>
    <w:bookmarkStart w:id="23" w:name="recruitment-of-elite-surgical-talent"/>
    <w:p>
      <w:pPr>
        <w:pStyle w:val="Heading3"/>
      </w:pPr>
      <w:r>
        <w:t xml:space="preserve">3.1 Recruitment of Elite Surgical Talent</w:t>
      </w:r>
    </w:p>
    <w:p>
      <w:pPr>
        <w:pStyle w:val="FirstParagraph"/>
      </w:pPr>
      <w:r>
        <w:t xml:space="preserve">A critical component of this project is the recruitment process for qualified</w:t>
      </w:r>
      <w:r>
        <w:t xml:space="preserve"> </w:t>
      </w:r>
      <w:r>
        <w:rPr>
          <w:bCs/>
          <w:b/>
        </w:rPr>
        <w:t xml:space="preserve">Surgeon</w:t>
      </w:r>
      <w:r>
        <w:t xml:space="preserve"> </w:t>
      </w:r>
      <w:r>
        <w:t xml:space="preserve">personnel. The hiring strategy involves partnerships with top medical institutions in Europe, North America, and Asia. Candidates must possess board certification in their respective specialties (e.g., neurosurgery, cardiac surgery, orthopedics) and a minimum of ten years of clinical experience. Special attention is paid to cultural competency training to ensure these international professionals can work effectively within the diverse social fabric of</w:t>
      </w:r>
      <w:r>
        <w:t xml:space="preserve"> </w:t>
      </w:r>
      <w:r>
        <w:rPr>
          <w:bCs/>
          <w:b/>
        </w:rPr>
        <w:t xml:space="preserve">Qatar Doha</w:t>
      </w:r>
      <w:r>
        <w:t xml:space="preserve">.</w:t>
      </w:r>
    </w:p>
    <w:bookmarkEnd w:id="23"/>
    <w:bookmarkStart w:id="24" w:name="infrastructure-development"/>
    <w:p>
      <w:pPr>
        <w:pStyle w:val="Heading3"/>
      </w:pPr>
      <w:r>
        <w:t xml:space="preserve">3.2 Infrastructure Development</w:t>
      </w:r>
    </w:p>
    <w:p>
      <w:pPr>
        <w:pStyle w:val="FirstParagraph"/>
      </w:pPr>
      <w:r>
        <w:t xml:space="preserve">The physical infrastructure in Qatar Doha is being upgraded to support advanced surgical needs. This includes the construction of hybrid operating rooms capable of supporting both traditional and robotic procedures. The facilities are designed with patient comfort in mind, reflecting the high expectations of residents and visitors alike in this modern metropolis.</w:t>
      </w:r>
    </w:p>
    <w:bookmarkEnd w:id="24"/>
    <w:bookmarkStart w:id="25" w:name="regulatory-compliance"/>
    <w:p>
      <w:pPr>
        <w:pStyle w:val="Heading3"/>
      </w:pPr>
      <w:r>
        <w:t xml:space="preserve">3.3 Regulatory Compliance</w:t>
      </w:r>
    </w:p>
    <w:p>
      <w:pPr>
        <w:pStyle w:val="FirstParagraph"/>
      </w:pPr>
      <w:r>
        <w:t xml:space="preserve">All operations must comply with the regulations set forth by the Ministry of Public Health in Qatar. The project team is working closely with regulatory bodies to ensure that every licensed</w:t>
      </w:r>
      <w:r>
        <w:t xml:space="preserve"> </w:t>
      </w:r>
      <w:r>
        <w:rPr>
          <w:bCs/>
          <w:b/>
        </w:rPr>
        <w:t xml:space="preserve">Surgeon</w:t>
      </w:r>
      <w:r>
        <w:t xml:space="preserve"> </w:t>
      </w:r>
      <w:r>
        <w:t xml:space="preserve">meets the local legal and ethical requirements for practice.</w:t>
      </w:r>
    </w:p>
    <w:bookmarkEnd w:id="25"/>
    <w:bookmarkEnd w:id="26"/>
    <w:bookmarkStart w:id="28" w:name="expected-outcomes-and-impact"/>
    <w:p>
      <w:pPr>
        <w:pStyle w:val="Heading2"/>
      </w:pPr>
      <w:r>
        <w:t xml:space="preserve">4. Expected Outcomes and Impact</w:t>
      </w:r>
    </w:p>
    <w:p>
      <w:pPr>
        <w:pStyle w:val="FirstParagraph"/>
      </w:pPr>
      <w:r>
        <w:t xml:space="preserve">The successful implementation of this project will have a transformative impact on healthcare delivery in</w:t>
      </w:r>
      <w:r>
        <w:t xml:space="preserve"> </w:t>
      </w:r>
      <w:r>
        <w:rPr>
          <w:bCs/>
          <w:b/>
        </w:rPr>
        <w:t xml:space="preserve">Qatar Doha</w:t>
      </w:r>
      <w:r>
        <w:t xml:space="preserve">:</w:t>
      </w:r>
    </w:p>
    <w:p>
      <w:pPr>
        <w:numPr>
          <w:ilvl w:val="0"/>
          <w:numId w:val="1002"/>
        </w:numPr>
        <w:pStyle w:val="Compact"/>
      </w:pPr>
      <w:r>
        <w:rPr>
          <w:bCs/>
          <w:b/>
        </w:rPr>
        <w:t xml:space="preserve">Improved Health Metrics:</w:t>
      </w:r>
      <w:r>
        <w:t xml:space="preserve">A projected 15% reduction in post-operative complications and a 20% decrease in average hospital stay duration.</w:t>
      </w:r>
    </w:p>
    <w:p>
      <w:pPr>
        <w:numPr>
          <w:ilvl w:val="0"/>
          <w:numId w:val="1002"/>
        </w:numPr>
        <w:pStyle w:val="Compact"/>
      </w:pPr>
      <w:r>
        <w:rPr>
          <w:bCs/>
          <w:b/>
        </w:rPr>
        <w:t xml:space="preserve">Economic Benefits:</w:t>
      </w:r>
      <w:r>
        <w:t xml:space="preserve">A significant increase in medical tourism revenue, as international patients seek high-quality surgical care without traveling outside the GCC region.</w:t>
      </w:r>
    </w:p>
    <w:p>
      <w:pPr>
        <w:numPr>
          <w:ilvl w:val="0"/>
          <w:numId w:val="1002"/>
        </w:numPr>
        <w:pStyle w:val="Compact"/>
      </w:pPr>
      <w:r>
        <w:rPr>
          <w:bCs/>
          <w:b/>
        </w:rPr>
        <w:t xml:space="preserve">Local Empowerment:</w:t>
      </w:r>
      <w:r>
        <w:t xml:space="preserve">The training of over 50 Qatari nationals to become certified specialist</w:t>
      </w:r>
      <w:r>
        <w:t xml:space="preserve"> </w:t>
      </w:r>
      <w:r>
        <w:rPr>
          <w:bCs/>
          <w:b/>
        </w:rPr>
        <w:t xml:space="preserve">Surgeon</w:t>
      </w:r>
      <w:r>
        <w:t xml:space="preserve">s within the first three years, aligning with the nationalization goals of Qatar National Vision 2030.</w:t>
      </w:r>
    </w:p>
    <w:bookmarkStart w:id="27" w:name="case-study-robotic-surgery-pilot"/>
    <w:p>
      <w:pPr>
        <w:pStyle w:val="Heading3"/>
      </w:pPr>
      <w:r>
        <w:t xml:space="preserve">Case Study: Robotic Surgery Pilot</w:t>
      </w:r>
    </w:p>
    <w:p>
      <w:pPr>
        <w:pStyle w:val="FirstParagraph"/>
      </w:pPr>
      <w:r>
        <w:t xml:space="preserve">In the initial phase, a pilot program involving urological surgeries performed by visiting international</w:t>
      </w:r>
      <w:r>
        <w:t xml:space="preserve"> </w:t>
      </w:r>
      <w:r>
        <w:rPr>
          <w:bCs/>
          <w:b/>
        </w:rPr>
        <w:t xml:space="preserve">Surgeon</w:t>
      </w:r>
      <w:r>
        <w:t xml:space="preserve">s alongside local residents has shown promising results. Patient satisfaction scores in Qatar Doha reached 98%, highlighting the efficacy of combining global expertise with local care coordination.</w:t>
      </w:r>
    </w:p>
    <w:bookmarkEnd w:id="27"/>
    <w:bookmarkEnd w:id="28"/>
    <w:bookmarkStart w:id="29" w:name="risk-management"/>
    <w:p>
      <w:pPr>
        <w:pStyle w:val="Heading2"/>
      </w:pPr>
      <w:r>
        <w:t xml:space="preserve">5. Risk Management</w:t>
      </w:r>
    </w:p>
    <w:p>
      <w:pPr>
        <w:pStyle w:val="FirstParagraph"/>
      </w:pPr>
      <w:r>
        <w:t xml:space="preserve">To ensure the sustainability of the project, several risks have been identified and mitigation strategies are in place:</w:t>
      </w:r>
    </w:p>
    <w:p>
      <w:pPr>
        <w:numPr>
          <w:ilvl w:val="0"/>
          <w:numId w:val="1003"/>
        </w:numPr>
        <w:pStyle w:val="Compact"/>
      </w:pPr>
      <w:r>
        <w:rPr>
          <w:bCs/>
          <w:b/>
        </w:rPr>
        <w:t xml:space="preserve">Talent Retention:</w:t>
      </w:r>
      <w:r>
        <w:t xml:space="preserve">High turnover among international medical staff is a potential risk. This will be mitigated by offering competitive compensation packages, housing allowances, and professional development opportunities within Qatar Doha.</w:t>
      </w:r>
    </w:p>
    <w:p>
      <w:pPr>
        <w:numPr>
          <w:ilvl w:val="0"/>
          <w:numId w:val="1003"/>
        </w:numPr>
        <w:pStyle w:val="Compact"/>
      </w:pPr>
      <w:r>
        <w:rPr>
          <w:bCs/>
          <w:b/>
        </w:rPr>
        <w:t xml:space="preserve">Cultural Integration:</w:t>
      </w:r>
      <w:r>
        <w:t xml:space="preserve">Misunderstandings between international</w:t>
      </w:r>
      <w:r>
        <w:t xml:space="preserve"> </w:t>
      </w:r>
      <w:r>
        <w:rPr>
          <w:bCs/>
          <w:b/>
        </w:rPr>
        <w:t xml:space="preserve">Surgeon</w:t>
      </w:r>
      <w:r>
        <w:t xml:space="preserve">s and local patients can occur. Comprehensive cultural sensitivity training is mandatory for all incoming staff.</w:t>
      </w:r>
    </w:p>
    <w:p>
      <w:pPr>
        <w:numPr>
          <w:ilvl w:val="0"/>
          <w:numId w:val="1003"/>
        </w:numPr>
        <w:pStyle w:val="Compact"/>
      </w:pPr>
      <w:r>
        <w:rPr>
          <w:bCs/>
          <w:b/>
        </w:rPr>
        <w:t xml:space="preserve">Technological Obsolescence:</w:t>
      </w:r>
      <w:r>
        <w:t xml:space="preserve">Rapid advancements in medical technology pose a risk of equipment becoming outdated quickly. The project includes a budget for annual technology upgrades to maintain cutting-edge capabilities.</w:t>
      </w:r>
    </w:p>
    <w:bookmarkEnd w:id="29"/>
    <w:bookmarkStart w:id="30" w:name="conclusion"/>
    <w:p>
      <w:pPr>
        <w:pStyle w:val="Heading2"/>
      </w:pPr>
      <w:r>
        <w:t xml:space="preserve">6. Conclusion</w:t>
      </w:r>
    </w:p>
    <w:p>
      <w:pPr>
        <w:pStyle w:val="FirstParagraph"/>
      </w:pPr>
      <w:r>
        <w:t xml:space="preserve">This Project Report demonstrates the feasibility and necessity of enhancing surgical care capabilities in Qatar Doha. By focusing on the recruitment of top-tier</w:t>
      </w:r>
      <w:r>
        <w:t xml:space="preserve"> </w:t>
      </w:r>
      <w:r>
        <w:rPr>
          <w:bCs/>
          <w:b/>
        </w:rPr>
        <w:t xml:space="preserve">Surgeon</w:t>
      </w:r>
      <w:r>
        <w:t xml:space="preserve"> </w:t>
      </w:r>
      <w:r>
        <w:t xml:space="preserve">talent, investing in advanced technology, and adhering to international standards, this initiative will significantly contribute to the health outcomes of citizens and residents alike. The project aligns perfectly with the aspirations of Qatar National Vision 2030, positioning</w:t>
      </w:r>
      <w:r>
        <w:t xml:space="preserve"> </w:t>
      </w:r>
      <w:r>
        <w:rPr>
          <w:bCs/>
          <w:b/>
        </w:rPr>
        <w:t xml:space="preserve">Qatar Doha</w:t>
      </w:r>
      <w:r>
        <w:t xml:space="preserve"> </w:t>
      </w:r>
      <w:r>
        <w:t xml:space="preserve">as a beacon of medical excellence in the region. We recommend immediate approval for Phase II funding to commence full-scale recruitment and construction.</w:t>
      </w:r>
    </w:p>
    <w:p>
      <w:pPr>
        <w:pStyle w:val="BodyText"/>
      </w:pPr>
      <w:r>
        <w:t xml:space="preserve">© 2023 Healthcare Expansion Division. All Rights Reserved.</w:t>
      </w:r>
      <w:r>
        <w:br/>
      </w:r>
      <w:r>
        <w:t xml:space="preserve">Confidential Document - For Internal Use Only in Qatar Doha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Surgeon Initiative in Qatar Doha</dc:title>
  <dc:creator/>
  <dc:language>en</dc:language>
  <cp:keywords/>
  <dcterms:created xsi:type="dcterms:W3CDTF">2026-07-30T07:50:42Z</dcterms:created>
  <dcterms:modified xsi:type="dcterms:W3CDTF">2026-07-30T07:50:42Z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