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Specialist</w:t>
      </w:r>
      <w:r>
        <w:t xml:space="preserve"> </w:t>
      </w:r>
      <w:r>
        <w:t xml:space="preserve">Surgeon</w:t>
      </w:r>
      <w:r>
        <w:t xml:space="preserve"> </w:t>
      </w:r>
      <w:r>
        <w:t xml:space="preserve">Services</w:t>
      </w:r>
      <w:r>
        <w:t xml:space="preserve"> </w:t>
      </w:r>
      <w:r>
        <w:t xml:space="preserve">in</w:t>
      </w:r>
      <w:r>
        <w:t xml:space="preserve"> </w:t>
      </w:r>
      <w:r>
        <w:t xml:space="preserve">Spain</w:t>
      </w:r>
      <w:r>
        <w:t xml:space="preserve"> </w:t>
      </w:r>
      <w:r>
        <w:t xml:space="preserve">Madrid</w:t>
      </w:r>
    </w:p>
    <w:bookmarkStart w:id="20" w:name="X53528c380d43c4274f974dad57b96b7d2c26d8c"/>
    <w:p>
      <w:pPr>
        <w:pStyle w:val="Heading1"/>
      </w:pPr>
      <w:r>
        <w:rPr>
          <w:bCs/>
          <w:b/>
        </w:rPr>
        <w:t xml:space="preserve">Project Report:</w:t>
      </w:r>
      <w:r>
        <w:br/>
      </w:r>
      <w:r>
        <w:t xml:space="preserve">The Strategic Integration and Operational Excellence of a Specialist Surgeon in the Madrid Healthcare Ecosystem, Spain Madrid</w:t>
      </w:r>
    </w:p>
    <w:bookmarkEnd w:id="20"/>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Health Ministry Oversight Committee</w:t>
      </w:r>
      <w:r>
        <w:br/>
      </w:r>
      <w:r>
        <w:rPr>
          <w:bCs/>
          <w:b/>
        </w:rPr>
        <w:t xml:space="preserve">From:</w:t>
      </w:r>
      <w:r>
        <w:t xml:space="preserve"> </w:t>
      </w:r>
      <w:r>
        <w:t xml:space="preserve">Project Management Office</w:t>
      </w:r>
      <w:r>
        <w:br/>
      </w:r>
      <w:r>
        <w:rPr>
          <w:bCs/>
          <w:b/>
        </w:rPr>
        <w:t xml:space="preserve">Subject：</w:t>
      </w:r>
      <w:r>
        <w:t xml:space="preserve">Evaluation of Surgical Capacity and Specialist Recruitment in Spain Madrid</w:t>
      </w:r>
    </w:p>
    <w:bookmarkStart w:id="21" w:name="executive-summary"/>
    <w:p>
      <w:pPr>
        <w:pStyle w:val="Heading2"/>
      </w:pPr>
      <w:r>
        <w:rPr>
          <w:bCs/>
          <w:b/>
        </w:rPr>
        <w:t xml:space="preserve">1. Executive Summary</w:t>
      </w:r>
    </w:p>
    <w:p>
      <w:pPr>
        <w:pStyle w:val="FirstParagraph"/>
      </w:pPr>
      <w:r>
        <w:t xml:space="preserve">This Project Report outlines the comprehensive analysis, strategic planning, and operational framework required to establish a high-level specialist Surgeon presence within the bustling healthcare landscape of Spain Madrid. As Spain Madrid continues to position itself as a premier medical tourism destination and a hub for advanced clinical research in Southern Europe, the demand for top-tier surgical expertise has never been higher. This document details the necessity of recruiting and integrating a distinguished Surgeon into local institutions, ensuring alignment with both national healthcare standards and international best practices. The primary objective is to enhance surgical outcomes, reduce waiting lists, and elevate the global reputation of medical facilities in Spain Madrid.</w:t>
      </w:r>
    </w:p>
    <w:bookmarkEnd w:id="21"/>
    <w:bookmarkStart w:id="23" w:name="context-and-background"/>
    <w:bookmarkStart w:id="22" w:name="X6429a602a86dfa328f82c94d4915d0f85889a1f"/>
    <w:p>
      <w:pPr>
        <w:pStyle w:val="Heading2"/>
      </w:pPr>
      <w:r>
        <w:rPr>
          <w:bCs/>
          <w:b/>
        </w:rPr>
        <w:t xml:space="preserve">2. Contextual Background: The Healthcare Landscape in Spain Madrid</w:t>
      </w:r>
    </w:p>
    <w:p>
      <w:pPr>
        <w:pStyle w:val="FirstParagraph"/>
      </w:pPr>
      <w:r>
        <w:t xml:space="preserve">The healthcare system in Spain is widely regarded as one of the most efficient and accessible in Europe. However, the capital city, Spain Madrid, presents unique challenges and opportunities that distinguish it from other regions. As a dense urban center with a diverse population ranging from local residents to thousands of international expatriates and medical tourists, Spain Madrid requires healthcare providers who can offer culturally competent care alongside exceptional technical skill.</w:t>
      </w:r>
    </w:p>
    <w:p>
      <w:pPr>
        <w:pStyle w:val="BodyText"/>
      </w:pPr>
      <w:r>
        <w:t xml:space="preserve">The role of the Surgeon in this context extends beyond mere clinical intervention. It involves navigating complex regulatory frameworks established by the Ministry of Health in Madrid, adhering to strict data privacy laws such as GDPR and local Spanish health regulations, and collaborating with multidisciplinary teams that reflect the international nature of Spain Madrid’s demographic.</w:t>
      </w:r>
    </w:p>
    <w:bookmarkEnd w:id="22"/>
    <w:bookmarkEnd w:id="23"/>
    <w:bookmarkStart w:id="24" w:name="project-objectives"/>
    <w:p>
      <w:pPr>
        <w:pStyle w:val="Heading2"/>
      </w:pPr>
      <w:r>
        <w:rPr>
          <w:bCs/>
          <w:b/>
        </w:rPr>
        <w:t xml:space="preserve">3. Project Objectives</w:t>
      </w:r>
    </w:p>
    <w:p>
      <w:pPr>
        <w:pStyle w:val="FirstParagraph"/>
      </w:pPr>
      <w:r>
        <w:t xml:space="preserve">The core objectives of this project are centered on the deployment and integration of a qualified Surgeon into the healthcare infrastructure of Spain Madrid. These objectives include:</w:t>
      </w:r>
    </w:p>
    <w:p>
      <w:pPr>
        <w:numPr>
          <w:ilvl w:val="0"/>
          <w:numId w:val="1001"/>
        </w:numPr>
        <w:pStyle w:val="Compact"/>
      </w:pPr>
      <w:r>
        <w:rPr>
          <w:bCs/>
          <w:b/>
        </w:rPr>
        <w:t xml:space="preserve">Clinical Excellence:</w:t>
      </w:r>
      <w:r>
        <w:t xml:space="preserve">To ensure that patients in Spain Madrid have access to state-of-the-art surgical procedures, minimizing risks and maximizing recovery rates through the expertise of a seasoned Surgeon.</w:t>
      </w:r>
    </w:p>
    <w:p>
      <w:pPr>
        <w:numPr>
          <w:ilvl w:val="0"/>
          <w:numId w:val="1001"/>
        </w:numPr>
        <w:pStyle w:val="Compact"/>
      </w:pPr>
      <w:r>
        <w:rPr>
          <w:bCs/>
          <w:b/>
        </w:rPr>
        <w:t xml:space="preserve">Operational Efficiency:</w:t>
      </w:r>
      <w:r>
        <w:t xml:space="preserve">To integrate the Surgeon’s services into existing hospital workflows in Spain Madrid, thereby reducing patient wait times for elective and emergency surgeries by an estimated 20% within the first year of operation.</w:t>
      </w:r>
    </w:p>
    <w:p>
      <w:pPr>
        <w:numPr>
          <w:ilvl w:val="0"/>
          <w:numId w:val="1001"/>
        </w:numPr>
        <w:pStyle w:val="Compact"/>
      </w:pPr>
      <w:r>
        <w:rPr>
          <w:bCs/>
          <w:b/>
        </w:rPr>
        <w:t xml:space="preserve">Cultural and Linguistic Integration:</w:t>
      </w:r>
      <w:r>
        <w:t xml:space="preserve">To ensure that the Surgeon possesses or acquires proficiency in Spanish to facilitate clear communication with patients, families, and local medical staff in Spain Madrid. This is crucial for building trust and ensuring informed consent processes are robust.</w:t>
      </w:r>
    </w:p>
    <w:p>
      <w:pPr>
        <w:numPr>
          <w:ilvl w:val="0"/>
          <w:numId w:val="1001"/>
        </w:numPr>
        <w:pStyle w:val="Compact"/>
      </w:pPr>
      <w:r>
        <w:rPr>
          <w:bCs/>
          <w:b/>
        </w:rPr>
        <w:t xml:space="preserve">Research and Development:</w:t>
      </w:r>
      <w:r>
        <w:t xml:space="preserve">To foster a culture of innovation by encouraging the Surgeon to participate in clinical trials and research projects specific to pathologies prevalent in Spain Madrid, such as lifestyle-related diseases associated with urban living.</w:t>
      </w:r>
    </w:p>
    <w:bookmarkEnd w:id="24"/>
    <w:bookmarkStart w:id="29" w:name="strategic-implementation"/>
    <w:bookmarkStart w:id="28" w:name="strategic-implementation-plan"/>
    <w:p>
      <w:pPr>
        <w:pStyle w:val="Heading2"/>
      </w:pPr>
      <w:r>
        <w:rPr>
          <w:bCs/>
          <w:b/>
        </w:rPr>
        <w:t xml:space="preserve">4. Strategic Implementation Plan</w:t>
      </w:r>
    </w:p>
    <w:p>
      <w:pPr>
        <w:pStyle w:val="FirstParagraph"/>
      </w:pPr>
      <w:r>
        <w:t xml:space="preserve">The successful introduction of a Surgeon into the system in Spain Madrid requires a phased approach. This project report identifies three critical phases: Pre-Departure/Pre-Arrival, Onboarding, and Post-Integration.</w:t>
      </w:r>
    </w:p>
    <w:bookmarkStart w:id="25" w:name="X5f362da85ee07ccf3b2feb33c00aa0323ade54b"/>
    <w:p>
      <w:pPr>
        <w:pStyle w:val="Heading3"/>
      </w:pPr>
      <w:r>
        <w:rPr>
          <w:bCs/>
          <w:b/>
        </w:rPr>
        <w:t xml:space="preserve">4.1 Phase One: Credentialing and Regulatory Compliance</w:t>
      </w:r>
    </w:p>
    <w:p>
      <w:pPr>
        <w:pStyle w:val="FirstParagraph"/>
      </w:pPr>
      <w:r>
        <w:t xml:space="preserve">Before any clinical duties commence in Spain Madrid, the Surgeon must undergo rigorous credentialing. This involves verification of medical licenses from their home country and obtaining temporary or permanent authorization to practice within the Spanish healthcare system. Given that Spain Madrid hosts both public hospitals under the regional government and private clinics catering to international clients, understanding which regulatory body grants jurisdiction is vital. The project team will liaise with the Consejo General de Colegios Oficiales de Médicos to ensure full legal compliance for the Surgeon.</w:t>
      </w:r>
    </w:p>
    <w:bookmarkEnd w:id="25"/>
    <w:bookmarkStart w:id="26" w:name="X7f6f563497cd24a9598e36ec59ed7d47a23f9c9"/>
    <w:p>
      <w:pPr>
        <w:pStyle w:val="Heading3"/>
      </w:pPr>
      <w:r>
        <w:rPr>
          <w:bCs/>
          <w:b/>
        </w:rPr>
        <w:t xml:space="preserve">4.2 Phase Two: Institutional Onboarding in Spain Madrid</w:t>
      </w:r>
    </w:p>
    <w:p>
      <w:pPr>
        <w:pStyle w:val="FirstParagraph"/>
      </w:pPr>
      <w:r>
        <w:t xml:space="preserve">Once regulatory hurdles are cleared, the Surgeon will undergo a structured onboarding process specific to the facility in Spain Madrid. This includes training on local electronic health record systems, emergency protocols unique to Spanish hospitals, and team dynamics. It is essential that the Surgeon integrates seamlessly with nursing staff, anesthetists, and support personnel who work in high-paced environments typical of major urban centers like Spain Madrid.</w:t>
      </w:r>
    </w:p>
    <w:bookmarkEnd w:id="26"/>
    <w:bookmarkStart w:id="27" w:name="X9f4ee4f77a3e3330edfc972c9c07b84adf32c92"/>
    <w:p>
      <w:pPr>
        <w:pStyle w:val="Heading3"/>
      </w:pPr>
      <w:r>
        <w:rPr>
          <w:bCs/>
          <w:b/>
        </w:rPr>
        <w:t xml:space="preserve">4.3 Phase Three: Clinical Integration and Patient Care</w:t>
      </w:r>
    </w:p>
    <w:p>
      <w:pPr>
        <w:pStyle w:val="FirstParagraph"/>
      </w:pPr>
      <w:r>
        <w:t xml:space="preserve">In this phase, the Surgeon begins taking on cases. The initial period will focus on supervised surgeries to ensure alignment with local standards of care in Spain Madrid. Over time, the Surgeon will lead complex procedures, mentoring junior residents and fellows within the hospital system.</w:t>
      </w:r>
    </w:p>
    <w:bookmarkEnd w:id="27"/>
    <w:bookmarkEnd w:id="28"/>
    <w:bookmarkEnd w:id="29"/>
    <w:bookmarkStart w:id="30" w:name="critical-success-factors"/>
    <w:p>
      <w:pPr>
        <w:pStyle w:val="Heading3"/>
      </w:pPr>
      <w:r>
        <w:rPr>
          <w:bCs/>
          <w:b/>
        </w:rPr>
        <w:t xml:space="preserve">Critical Success Factors</w:t>
      </w:r>
    </w:p>
    <w:p>
      <w:pPr>
        <w:pStyle w:val="FirstParagraph"/>
      </w:pPr>
      <w:r>
        <w:t xml:space="preserve">The success of this project hinges on three critical factors:</w:t>
      </w:r>
    </w:p>
    <w:p>
      <w:pPr>
        <w:numPr>
          <w:ilvl w:val="0"/>
          <w:numId w:val="1002"/>
        </w:numPr>
        <w:pStyle w:val="Compact"/>
      </w:pPr>
      <w:r>
        <w:rPr>
          <w:bCs/>
          <w:b/>
        </w:rPr>
        <w:t xml:space="preserve">Linguistic Competency:</w:t>
      </w:r>
      <w:r>
        <w:t xml:space="preserve">A Surgeon who cannot communicate effectively with patients in Spanish poses significant risks in Spain Madrid regarding informed consent and post-operative care instructions.</w:t>
      </w:r>
    </w:p>
    <w:p>
      <w:pPr>
        <w:numPr>
          <w:ilvl w:val="0"/>
          <w:numId w:val="1002"/>
        </w:numPr>
        <w:pStyle w:val="Compact"/>
      </w:pPr>
      <w:r>
        <w:rPr>
          <w:bCs/>
          <w:b/>
        </w:rPr>
        <w:t xml:space="preserve">Cultural Sensitivity:</w:t>
      </w:r>
      <w:r>
        <w:t xml:space="preserve">Understanding the dietary habits, family dynamics, and health beliefs of patients in Spain Madrid allows for more personalized and effective surgical care plans.</w:t>
      </w:r>
    </w:p>
    <w:p>
      <w:pPr>
        <w:numPr>
          <w:ilvl w:val="0"/>
          <w:numId w:val="1002"/>
        </w:numPr>
        <w:pStyle w:val="Compact"/>
      </w:pPr>
      <w:r>
        <w:rPr>
          <w:bCs/>
          <w:b/>
        </w:rPr>
        <w:t xml:space="preserve">Tech Adaptability:</w:t>
      </w:r>
      <w:r>
        <w:t xml:space="preserve">Madrid hospitals are increasingly digitized. The Surgeon must be adept at using telemedicine platforms and advanced robotic surgical systems often found in top-tier facilities in Spain Madrid.</w:t>
      </w:r>
    </w:p>
    <w:bookmarkEnd w:id="30"/>
    <w:bookmarkStart w:id="32" w:name="risk-management"/>
    <w:bookmarkStart w:id="31" w:name="risk-management-and-mitigation"/>
    <w:p>
      <w:pPr>
        <w:pStyle w:val="Heading2"/>
      </w:pPr>
      <w:r>
        <w:rPr>
          <w:bCs/>
          <w:b/>
        </w:rPr>
        <w:t xml:space="preserve">5. Risk Management and Mitigation</w:t>
      </w:r>
    </w:p>
    <w:p>
      <w:pPr>
        <w:pStyle w:val="FirstParagraph"/>
      </w:pPr>
      <w:r>
        <w:t xml:space="preserve">All projects involving international medical staffing carry inherent risks. This Project Report identifies the following key risks associated with deploying a Surgeon in Spain Madrid:</w:t>
      </w:r>
    </w:p>
    <w:p>
      <w:pPr>
        <w:pStyle w:val="BodyText"/>
      </w:pPr>
      <w:r>
        <w:t xml:space="preserve">Risk Factor</w:t>
      </w:r>
    </w:p>
    <w:bookmarkEnd w:id="31"/>
    <w:bookmarkEnd w:id="32"/>
    <w:p>
      <w:pPr>
        <w:pStyle w:val="BodyText"/>
      </w:pPr>
      <w:r>
        <w:t xml:space="preserve">Description</w:t>
      </w:r>
    </w:p>
    <w:p>
      <w:pPr>
        <w:pStyle w:val="BodyText"/>
      </w:pPr>
      <w:r>
        <w:t xml:space="preserve">Mitigation Strategy</w:t>
      </w:r>
    </w:p>
    <w:p>
      <w:pPr>
        <w:pStyle w:val="BodyText"/>
      </w:pPr>
      <w:r>
        <w:t xml:space="preserve">Licensing Delays</w:t>
      </w:r>
    </w:p>
    <w:p>
      <w:pPr>
        <w:pStyle w:val="BodyText"/>
      </w:pPr>
      <w:r>
        <w:t xml:space="preserve">Bureaucratic delays in recognizing foreign qualifications in Spain Madrid.&lt;/td&gt;&lt; td&gt;Initiate credentialing processes six months prior to start date. Hire specialized legal counsel familiar with Spanish medical law.</w:t>
      </w:r>
    </w:p>
    <w:p>
      <w:pPr>
        <w:pStyle w:val="BodyText"/>
      </w:pPr>
      <w:r>
        <w:t xml:space="preserve">Cultural Friction</w:t>
      </w:r>
    </w:p>
    <w:p>
      <w:pPr>
        <w:pStyle w:val="BodyText"/>
      </w:pPr>
      <w:r>
        <w:t xml:space="preserve">Misalignment between the Surgeon’s working style and local team expectations in Spain Madrid.&lt;/TD&gt;&lt; TD&gt;Implement comprehensive cross-cultural training and assign a local mentor within the hospital in Spain Madrid.</w:t>
      </w:r>
    </w:p>
    <w:p>
      <w:pPr>
        <w:pStyle w:val="BodyText"/>
      </w:pPr>
      <w:r>
        <w:t xml:space="preserve">Burnout</w:t>
      </w:r>
    </w:p>
    <w:p>
      <w:pPr>
        <w:pStyle w:val="BodyText"/>
      </w:pPr>
      <w:r>
        <w:t xml:space="preserve">High stress levels due to volume of patients in a major city like Spain Madrid.&lt;/TD&gt;&lt; TD&gt;Ensure reasonable working hours and access to mental health support for medical staff. Regularly monitor workload distribution.&lt;/TD&gt;</w:t>
      </w:r>
    </w:p>
    <w:bookmarkStart w:id="37" w:name="financial-implications"/>
    <w:bookmarkStart w:id="33" w:name="financial-implications"/>
    <w:p>
      <w:pPr>
        <w:pStyle w:val="Heading2"/>
      </w:pPr>
      <w:r>
        <w:rPr>
          <w:bCs/>
          <w:b/>
        </w:rPr>
        <w:t xml:space="preserve">6. Financial Implications</w:t>
      </w:r>
    </w:p>
    <w:p>
      <w:pPr>
        <w:pStyle w:val="FirstParagraph"/>
      </w:pPr>
      <w:r>
        <w:t xml:space="preserve">The financial aspect of bringing a Surgeon to Spain Madrid involves several components. While the initial costs include relocation expenses, visa processing fees, and potential salary premiums to attract international talent, the long-term benefits are substantial. A highly skilled Surgeon can increase hospital throughput, attract more private insurance patients willing to pay premium rates in Spain Madrid’s competitive healthcare market, and reduce malpractice risks through high-quality care.</w:t>
      </w:r>
    </w:p>
    <w:p>
      <w:pPr>
        <w:pStyle w:val="BodyText"/>
      </w:pPr>
      <w:r>
        <w:t xml:space="preserve">Furthermore, participation in EU-funded research projects can provide additional funding streams for the hospital and the Surgeon. It is projected that within eighteen months of full integration, the Surgeon’s contribution will result in a net positive return on investment for the institution managing them in Spain Madrid.</w:t>
      </w:r>
    </w:p>
    <w:bookmarkEnd w:id="33"/>
    <w:bookmarkStart w:id="36" w:name="conclusion-and-recommendations"/>
    <w:bookmarkStart w:id="34" w:name="conclusion-and-recommendations"/>
    <w:p>
      <w:pPr>
        <w:pStyle w:val="Heading2"/>
      </w:pPr>
      <w:r>
        <w:rPr>
          <w:bCs/>
          <w:b/>
        </w:rPr>
        <w:t xml:space="preserve">7. Conclusion and Recommendations</w:t>
      </w:r>
    </w:p>
    <w:p>
      <w:pPr>
        <w:pStyle w:val="FirstParagraph"/>
      </w:pPr>
      <w:r>
        <w:t xml:space="preserve">In conclusion, this Project Report affirms that the strategic introduction of a Specialist Surgeon is not only viable but essential for maintaining competitive excellence in the healthcare sector of Spain Madrid. The unique blend of public service obligation and private care demand in Spain Madrid requires medical professionals who are technically superior, culturally adaptable, and legally compliant.</w:t>
      </w:r>
    </w:p>
    <w:p>
      <w:pPr>
        <w:pStyle w:val="BodyText"/>
      </w:pPr>
      <w:r>
        <w:t xml:space="preserve">We strongly recommend that the Administration Board proceed immediately with the recruitment process identified herein. Prioritizing candidates with experience in European healthcare systems will accelerate the onboarding phase in Spain Madrid. By investing in high-caliber surgical talent, we secure not only better health outcomes for patients but also enhance the international prestige of our medical facilities.</w:t>
      </w:r>
    </w:p>
    <w:p>
      <w:pPr>
        <w:pStyle w:val="BodyText"/>
      </w:pPr>
      <w:r>
        <w:t xml:space="preserve">The successful deployment of this Surgeon will serve as a model for future staffing initiatives across other specialties in Spain Madrid, reinforcing the region’s status as a leader in modern medicine.</w:t>
      </w:r>
    </w:p>
    <w:bookmarkEnd w:id="34"/>
    <w:bookmarkStart w:id="35" w:name="appendix"/>
    <w:p>
      <w:pPr>
        <w:pStyle w:val="Heading2"/>
      </w:pPr>
      <w:r>
        <w:rPr>
          <w:bCs/>
          <w:b/>
        </w:rPr>
        <w:t xml:space="preserve">8. Appendix</w:t>
      </w:r>
    </w:p>
    <w:p>
      <w:pPr>
        <w:numPr>
          <w:ilvl w:val="0"/>
          <w:numId w:val="1003"/>
        </w:numPr>
        <w:pStyle w:val="Compact"/>
      </w:pPr>
      <w:r>
        <w:t xml:space="preserve">A1: List of Required Credentials for Foreign Surgeons practicing in Spain.</w:t>
      </w:r>
    </w:p>
    <w:p>
      <w:pPr>
        <w:pStyle w:val="FirstParagraph"/>
      </w:pPr>
      <w:r>
        <w:t xml:space="preserve">B2: Contact Information for Key Stakeholders in Madrid Health Administration.</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Specialist Surgeon Services in Spain Madrid</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