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Specialized</w:t>
      </w:r>
      <w:r>
        <w:t xml:space="preserve"> </w:t>
      </w:r>
      <w:r>
        <w:t xml:space="preserve">Surgical</w:t>
      </w:r>
      <w:r>
        <w:t xml:space="preserve"> </w:t>
      </w:r>
      <w:r>
        <w:t xml:space="preserve">Services</w:t>
      </w:r>
      <w:r>
        <w:t xml:space="preserve"> </w:t>
      </w:r>
      <w:r>
        <w:t xml:space="preserve">in</w:t>
      </w:r>
      <w:r>
        <w:t xml:space="preserve"> </w:t>
      </w:r>
      <w:r>
        <w:t xml:space="preserve">Turkey,</w:t>
      </w:r>
      <w:r>
        <w:t xml:space="preserve"> </w:t>
      </w:r>
      <w:r>
        <w:t xml:space="preserve">Ankara</w:t>
      </w:r>
    </w:p>
    <w:bookmarkStart w:id="20" w:name="X00e3baee6a8bfaf0f4826107118fa306a96e9d1"/>
    <w:p>
      <w:pPr>
        <w:pStyle w:val="Heading1"/>
      </w:pPr>
      <w:r>
        <w:t xml:space="preserve">Project Report: Strategic Implementation of High-Standard Surgical Services in Turkey, Ankara</w:t>
      </w:r>
    </w:p>
    <w:p>
      <w:pPr>
        <w:pStyle w:val="FirstParagraph"/>
      </w:pPr>
      <w:r>
        <w:rPr>
          <w:bCs/>
          <w:b/>
        </w:rPr>
        <w:t xml:space="preserve">Date:</w:t>
      </w:r>
      <w:r>
        <w:rPr>
          <w:iCs/>
          <w:i/>
        </w:rPr>
        <w:t xml:space="preserve">[Insert Current Date]</w:t>
      </w:r>
    </w:p>
    <w:p>
      <w:pPr>
        <w:pStyle w:val="BodyText"/>
      </w:pPr>
      <w:r>
        <w:rPr>
          <w:bCs/>
          <w:b/>
        </w:rPr>
        <w:t xml:space="preserve">To:</w:t>
      </w:r>
      <w:r>
        <w:rPr>
          <w:iCs/>
          <w:i/>
        </w:rPr>
        <w:t xml:space="preserve">The Board of Directors and Stakeholders</w:t>
      </w:r>
    </w:p>
    <w:p>
      <w:pPr>
        <w:pStyle w:val="BodyText"/>
      </w:pPr>
      <w:r>
        <w:rPr>
          <w:bCs/>
          <w:b/>
        </w:rPr>
        <w:t xml:space="preserve">From:</w:t>
      </w:r>
      <w:r>
        <w:rPr>
          <w:iCs/>
          <w:i/>
        </w:rPr>
        <w:t xml:space="preserve">Project Management Office (PMO)</w:t>
      </w:r>
    </w:p>
    <w:p>
      <w:pPr>
        <w:pStyle w:val="BodyText"/>
      </w:pPr>
      <w:r>
        <w:t xml:space="preserve">p&gt;This</w:t>
      </w:r>
    </w:p>
    <w:p>
      <w:pPr>
        <w:pStyle w:val="BodyText"/>
      </w:pPr>
      <w:r>
        <w:t xml:space="preserve">Turkey. The primary objective is to leverage the strategic location of Ankara as a hub for medical tourism and domestic healthcare excellence by deploying top-tier surgeon talent. This document details the operational framework, regulatory compliance, infrastructure requirements, and market analysis necessary to ensure the success of this initiative. By focusing on high-quality patient care and operational efficiency in Turkey,</w:t>
      </w:r>
    </w:p>
    <w:p>
      <w:pPr>
        <w:pStyle w:val="BodyText"/>
      </w:pPr>
      <w:r>
        <w:t xml:space="preserve">Ankara, we aim to become a regional leader in surgical specialties.</w:t>
      </w:r>
    </w:p>
    <w:p>
      <w:pPr>
        <w:pStyle w:val="BodyText"/>
      </w:pPr>
      <w:r>
        <w:t xml:space="preserve">p&gt;Turkey has emerged as a global destination for healthcare, particularly for cosmetic, dental, and orthopedic surgeries. While Istanbul is the primary medical tourism hub,</w:t>
      </w:r>
    </w:p>
    <w:p>
      <w:pPr>
        <w:pStyle w:val="BodyText"/>
      </w:pPr>
      <w:r>
        <w:t xml:space="preserve">Ankara, the capital city of</w:t>
      </w:r>
    </w:p>
    <w:p>
      <w:pPr>
        <w:pStyle w:val="BodyText"/>
      </w:pPr>
      <w:r>
        <w:t xml:space="preserve">Turkey, offers unique advantages including easier accessibility for domestic patients from central Anatolia and a growing reputation for specialized academic medicine. The demand in</w:t>
      </w:r>
      <w:r>
        <w:t xml:space="preserve"> </w:t>
      </w:r>
      <w:r>
        <w:rPr>
          <w:bCs/>
          <w:b/>
        </w:rPr>
        <w:t xml:space="preserve">Turkey, Ankara</w:t>
      </w:r>
      <w:r>
        <w:t xml:space="preserve"> </w:t>
      </w:r>
      <w:r>
        <w:t xml:space="preserve">is shifting towards high-complexity procedures that require specialized surgeon expertise not always readily available in general hospitals. This project seeks to fill that gap by creating a dedicated facility staffed exclusively by elite surgeon professionals.</w:t>
      </w:r>
    </w:p>
    <w:p>
      <w:pPr>
        <w:pStyle w:val="BodyText"/>
      </w:pPr>
      <w:r>
        <w:t xml:space="preserve">p&gt;The core objectives of this initiative are multifaceted, designed to ensure long-term sustainability and excellence:</w:t>
      </w:r>
    </w:p>
    <w:p>
      <w:pPr>
        <w:pStyle w:val="BodyText"/>
      </w:pPr>
      <w:r>
        <w:rPr>
          <w:bCs/>
          <w:b/>
        </w:rPr>
        <w:t xml:space="preserve">Clinical Excellence:</w:t>
      </w:r>
      <w:r>
        <w:t xml:space="preserve">To provide state-of-the-art surgical interventions performed by board-certified surgeon specialists with international training.</w:t>
      </w:r>
    </w:p>
    <w:p>
      <w:pPr>
        <w:pStyle w:val="BodyText"/>
      </w:pPr>
      <w:r>
        <w:t xml:space="preserve">Regulatory Compliance: To fully adhere to the stringent regulations set forth by the Turkish Ministry of Health, ensuring all surgeon licenses and facility certifications in</w:t>
      </w:r>
      <w:r>
        <w:t xml:space="preserve"> </w:t>
      </w:r>
      <w:r>
        <w:rPr>
          <w:iCs/>
          <w:i/>
        </w:rPr>
        <w:t xml:space="preserve">Turkey, Ankara</w:t>
      </w:r>
      <w:r>
        <w:t xml:space="preserve"> </w:t>
      </w:r>
      <w:r>
        <w:t xml:space="preserve">are current and compliant.</w:t>
      </w:r>
    </w:p>
    <w:p>
      <w:pPr>
        <w:pStyle w:val="BodyText"/>
      </w:pPr>
      <w:r>
        <w:t xml:space="preserve">Patient Safety: To achieve a post-operative complication rate below 1% through rigorous safety protocols.</w:t>
      </w:r>
    </w:p>
    <w:p>
      <w:pPr>
        <w:pStyle w:val="BodyText"/>
      </w:pPr>
      <w:r>
        <w:t xml:space="preserve">Market Penetration: To capture 15% of the specialized surgical market in the capital region within the first three years of operation in</w:t>
      </w:r>
      <w:r>
        <w:t xml:space="preserve"> </w:t>
      </w:r>
      <w:r>
        <w:rPr>
          <w:bCs/>
          <w:b/>
        </w:rPr>
        <w:t xml:space="preserve">Turkey, Ankara</w:t>
      </w:r>
      <w:r>
        <w:t xml:space="preserve">.</w:t>
      </w:r>
    </w:p>
    <w:p>
      <w:pPr>
        <w:pStyle w:val="BodyText"/>
      </w:pPr>
      <w:r>
        <w:t xml:space="preserve">p&gt;Ankara serves as a critical demographic node. With a population exceeding five million people, including a significant expatriate community and diplomatic corps,</w:t>
      </w:r>
      <w:r>
        <w:rPr>
          <w:iCs/>
          <w:i/>
        </w:rPr>
        <w:t xml:space="preserve">Turkey's capital provides a stable patient base.</w:t>
      </w:r>
      <w:r>
        <w:t xml:space="preserve"> </w:t>
      </w:r>
      <w:r>
        <w:t xml:space="preserve">The decision to locate the facility in</w:t>
      </w:r>
      <w:r>
        <w:t xml:space="preserve"> </w:t>
      </w:r>
      <w:r>
        <w:rPr>
          <w:bCs/>
          <w:b/>
        </w:rPr>
        <w:t xml:space="preserve">Turkey, Ankara</w:t>
      </w:r>
      <w:r>
        <w:t xml:space="preserve">, rather than Istanbul, is strategic. It reduces overhead costs while maintaining high visibility among domestic insurance providers and government health institutions. Furthermore, the local healthcare ecosystem in</w:t>
      </w:r>
      <w:r>
        <w:t xml:space="preserve"> </w:t>
      </w:r>
      <w:r>
        <w:rPr>
          <w:iCs/>
          <w:i/>
        </w:rPr>
        <w:t xml:space="preserve">Ankara</w:t>
      </w:r>
      <w:r>
        <w:t xml:space="preserve"> </w:t>
      </w:r>
      <w:r>
        <w:t xml:space="preserve">values specialization, allowing our surgeon-led model to differentiate from generalist competitors.</w:t>
      </w:r>
    </w:p>
    <w:p>
      <w:pPr>
        <w:pStyle w:val="BodyText"/>
      </w:pPr>
      <w:r>
        <w:t xml:space="preserve">The success of this project hinges on the quality and availability of our medical staff. Therefore, the operational structure is built around the</w:t>
      </w:r>
      <w:r>
        <w:t xml:space="preserve"> </w:t>
      </w:r>
      <w:r>
        <w:rPr>
          <w:bCs/>
          <w:b/>
        </w:rPr>
        <w:t xml:space="preserve">Surgeon</w:t>
      </w:r>
      <w:r>
        <w:t xml:space="preserve"> </w:t>
      </w:r>
      <w:r>
        <w:t xml:space="preserve">as the central figure of care delivery. This model includes:</w:t>
      </w:r>
    </w:p>
    <w:p>
      <w:pPr>
        <w:pStyle w:val="BodyText"/>
      </w:pPr>
      <w:r>
        <w:rPr>
          <w:bCs/>
          <w:b/>
        </w:rPr>
        <w:t xml:space="preserve">Talent Acquisition:</w:t>
      </w:r>
      <w:r>
        <w:t xml:space="preserve">A rigorous recruitment process to attract surgeon professionals with dual-board certifications (Turkish Ministry of Health and international bodies such as JCI or ISO standards).</w:t>
      </w:r>
    </w:p>
    <w:p>
      <w:pPr>
        <w:pStyle w:val="BodyText"/>
      </w:pPr>
      <w:r>
        <w:t xml:space="preserve">Credentialing &amp; Privileging:Strict adherence to Turkish legal requirements for physician practice in</w:t>
      </w:r>
    </w:p>
    <w:p>
      <w:pPr>
        <w:pStyle w:val="BodyText"/>
      </w:pPr>
      <w:r>
        <w:t xml:space="preserve">Turkey, Ankara. This includes verification of degrees, continuing medical education credits, and malpractice insurance coverage.</w:t>
      </w:r>
    </w:p>
    <w:p>
      <w:pPr>
        <w:pStyle w:val="BodyText"/>
      </w:pPr>
      <w:r>
        <w:t xml:space="preserve">Support Staff: Each surgeon will be assigned a dedicated team including anesthesiologists, perioperative nurses, and surgical assistants to minimize wait times and enhance patient flow.</w:t>
      </w:r>
    </w:p>
    <w:p>
      <w:pPr>
        <w:pStyle w:val="BodyText"/>
      </w:pPr>
      <w:r>
        <w:t xml:space="preserve">p&gt;The physical facility in</w:t>
      </w:r>
      <w:r>
        <w:t xml:space="preserve"> </w:t>
      </w:r>
      <w:r>
        <w:rPr>
          <w:iCs/>
          <w:i/>
        </w:rPr>
        <w:t xml:space="preserve">Turkey, Ankara</w:t>
      </w:r>
      <w:r>
        <w:t xml:space="preserve">, must reflect the premium nature of the services provided. Key infrastructure components include:</w:t>
      </w:r>
    </w:p>
    <w:p>
      <w:pPr>
        <w:pStyle w:val="BodyText"/>
      </w:pPr>
      <w:r>
        <w:rPr>
          <w:bCs/>
          <w:b/>
        </w:rPr>
        <w:t xml:space="preserve">Surgical Suites:</w:t>
      </w:r>
      <w:r>
        <w:t xml:space="preserve">A minimum of six fully equipped operating rooms capable of handling robotic-assisted surgery, laparoscopic procedures, and open surgeries.</w:t>
      </w:r>
    </w:p>
    <w:p>
      <w:pPr>
        <w:pStyle w:val="BodyText"/>
      </w:pPr>
      <w:r>
        <w:t xml:space="preserve">Imaging Diagnostics: On-site MRI, CT scans, and ultrasound facilities to facilitate immediate pre-operative planning by the surgeon.</w:t>
      </w:r>
    </w:p>
    <w:p>
      <w:pPr>
        <w:pStyle w:val="BodyText"/>
      </w:pPr>
      <w:r>
        <w:t xml:space="preserve">Digital Health Records: Implementation of a secure Electronic Medical Record (EMR) system compliant with Turkish data protection laws (KVKK), ensuring seamless communication between the surgeon and primary care providers.</w:t>
      </w:r>
    </w:p>
    <w:p>
      <w:pPr>
        <w:pStyle w:val="BodyText"/>
      </w:pPr>
      <w:r>
        <w:t xml:space="preserve">Navigating the legal landscape in</w:t>
      </w:r>
    </w:p>
    <w:p>
      <w:pPr>
        <w:pStyle w:val="BodyText"/>
      </w:pPr>
      <w:r>
        <w:t xml:space="preserve">Turkey, Ankara, is critical for operational continuity. The project team has identified several key regulatory requirements:</w:t>
      </w:r>
    </w:p>
    <w:p>
      <w:pPr>
        <w:numPr>
          <w:ilvl w:val="0"/>
          <w:numId w:val="1001"/>
        </w:numPr>
        <w:pStyle w:val="Compact"/>
      </w:pPr>
      <w:r>
        <w:rPr>
          <w:bCs/>
          <w:b/>
        </w:rPr>
        <w:t xml:space="preserve">Licensing:</w:t>
      </w:r>
      <w:r>
        <w:t xml:space="preserve">Facility licensing from the Ankara Provincial Health Directorate.</w:t>
      </w:r>
    </w:p>
    <w:p>
      <w:pPr>
        <w:numPr>
          <w:ilvl w:val="0"/>
          <w:numId w:val="1001"/>
        </w:numPr>
        <w:pStyle w:val="Compact"/>
      </w:pPr>
      <w:r>
        <w:rPr>
          <w:bCs/>
          <w:b/>
        </w:rPr>
        <w:t xml:space="preserve">Physician Registration: Ensuring every employed surgeon holds a valid practicing certificate issued by the Turkish Medical Association (TTB).</w:t>
      </w:r>
    </w:p>
    <w:p>
      <w:pPr>
        <w:numPr>
          <w:ilvl w:val="0"/>
          <w:numId w:val="1001"/>
        </w:numPr>
        <w:pStyle w:val="Compact"/>
      </w:pPr>
      <w:r>
        <w:t xml:space="preserve">Data Privacy: Compliance with personal data protection laws, particularly crucial when handling international patient records in</w:t>
      </w:r>
      <w:r>
        <w:t xml:space="preserve"> </w:t>
      </w:r>
      <w:r>
        <w:rPr>
          <w:iCs/>
          <w:i/>
        </w:rPr>
        <w:t xml:space="preserve">Turkey</w:t>
      </w:r>
      <w:r>
        <w:t xml:space="preserve">.</w:t>
      </w:r>
    </w:p>
    <w:p>
      <w:pPr>
        <w:pStyle w:val="FirstParagraph"/>
      </w:pPr>
      <w:r>
        <w:t xml:space="preserve">Failure to meet these standards could result in severe penalties or shutdown. Therefore, a dedicated compliance officer will be appointed to oversee all legal obligations related to the surgeon's practice and facility operations.</w:t>
      </w:r>
    </w:p>
    <w:p>
      <w:pPr>
        <w:pStyle w:val="BodyText"/>
      </w:pPr>
      <w:r>
        <w:t xml:space="preserve">The financial model for the project in</w:t>
      </w:r>
    </w:p>
    <w:p>
      <w:pPr>
        <w:pStyle w:val="BodyText"/>
      </w:pPr>
      <w:r>
        <w:t xml:space="preserve">Turkey, Ankara, is designed for robust cash flow from month six onwards. Initial capital expenditures cover facility renovation, medical equipment procurement, and initial marketing campaigns targeting both domestic and international markets in</w:t>
      </w:r>
      <w:r>
        <w:t xml:space="preserve"> </w:t>
      </w:r>
      <w:r>
        <w:rPr>
          <w:bCs/>
          <w:b/>
        </w:rPr>
        <w:t xml:space="preserve">Turkey.</w:t>
      </w:r>
      <w:r>
        <w:t xml:space="preserve"> </w:t>
      </w:r>
      <w:r>
        <w:t xml:space="preserve">Operational expenses are projected to include surgeon salaries (which are competitive within the</w:t>
      </w:r>
      <w:r>
        <w:t xml:space="preserve"> </w:t>
      </w:r>
      <w:r>
        <w:rPr>
          <w:iCs/>
          <w:i/>
        </w:rPr>
        <w:t xml:space="preserve">Ankara</w:t>
      </w:r>
      <w:r>
        <w:t xml:space="preserve"> </w:t>
      </w:r>
      <w:r>
        <w:t xml:space="preserve">market), maintenance of advanced surgical technology, and administrative overhead. Break-even analysis suggests that with a patient volume of 15 surgeries per day, the facility will achieve profitability within eighteen months.</w:t>
      </w:r>
    </w:p>
    <w:p>
      <w:pPr>
        <w:pStyle w:val="BodyText"/>
      </w:pPr>
      <w:r>
        <w:t xml:space="preserve">Risks associated with this project have been categorized as follows:</w:t>
      </w:r>
    </w:p>
    <w:p>
      <w:pPr>
        <w:numPr>
          <w:ilvl w:val="0"/>
          <w:numId w:val="1002"/>
        </w:numPr>
        <w:pStyle w:val="Compact"/>
      </w:pPr>
      <w:r>
        <w:rPr>
          <w:bCs/>
          <w:b/>
        </w:rPr>
        <w:t xml:space="preserve">Clinical Risk:Mitigated through rigorous surgeon training protocols and mandatory peer-review meetings.</w:t>
      </w:r>
    </w:p>
    <w:p>
      <w:pPr>
        <w:numPr>
          <w:ilvl w:val="0"/>
          <w:numId w:val="1002"/>
        </w:numPr>
        <w:pStyle w:val="Compact"/>
      </w:pPr>
      <w:r>
        <w:t xml:space="preserve">Operational Risk: Supply chain disruptions for surgical implants will be managed by maintaining a diversified supplier base in</w:t>
      </w:r>
    </w:p>
    <w:p>
      <w:pPr>
        <w:numPr>
          <w:ilvl w:val="0"/>
          <w:numId w:val="1000"/>
        </w:numPr>
        <w:pStyle w:val="Compact"/>
      </w:pPr>
      <w:r>
        <w:t xml:space="preserve">Turkey.</w:t>
      </w:r>
    </w:p>
    <w:p>
      <w:pPr>
        <w:numPr>
          <w:ilvl w:val="0"/>
          <w:numId w:val="1002"/>
        </w:numPr>
        <w:pStyle w:val="Compact"/>
      </w:pPr>
      <w:r>
        <w:t xml:space="preserve">Economic Volatility: Currency fluctuation impacts on imported equipment are hedged through long-term contracts and local currency reserves where possible.</w:t>
      </w:r>
    </w:p>
    <w:p>
      <w:pPr>
        <w:pStyle w:val="FirstParagraph"/>
      </w:pPr>
      <w:r>
        <w:t xml:space="preserve">P&gt;This</w:t>
      </w:r>
      <w:r>
        <w:t xml:space="preserve"> </w:t>
      </w:r>
      <w:r>
        <w:rPr>
          <w:bCs/>
          <w:b/>
        </w:rPr>
        <w:t xml:space="preserve">Project Report</w:t>
      </w:r>
      <w:r>
        <w:t xml:space="preserve"> </w:t>
      </w:r>
      <w:r>
        <w:t xml:space="preserve">confirms that establishing a specialized surgical center in</w:t>
      </w:r>
      <w:r>
        <w:t xml:space="preserve"> </w:t>
      </w:r>
      <w:r>
        <w:rPr>
          <w:iCs/>
          <w:i/>
        </w:rPr>
        <w:t xml:space="preserve">Turkey, Ankara,</w:t>
      </w:r>
      <w:r>
        <w:t xml:space="preserve"> </w:t>
      </w:r>
      <w:r>
        <w:t xml:space="preserve">is a viable and profitable endeavor with significant social impact potential. By focusing on the highest standards of care delivered by expert surgeon professionals, the facility will not only meet the growing demand for quality healthcare in</w:t>
      </w:r>
      <w:r>
        <w:t xml:space="preserve"> </w:t>
      </w:r>
      <w:r>
        <w:rPr>
          <w:bCs/>
          <w:b/>
        </w:rPr>
        <w:t xml:space="preserve">Turkey</w:t>
      </w:r>
      <w:r>
        <w:t xml:space="preserve"> </w:t>
      </w:r>
      <w:r>
        <w:t xml:space="preserve">but also position Ankara as a key player in medical excellence. It is recommended that the Board approve the initial funding phase immediately to commence recruitment and regulatory filings. The strategic alignment of location, talent, and technology ensures that this project will deliver substantial value to stakeholders and patients alike.</w:t>
      </w:r>
    </w:p>
    <w:p>
      <w:pPr>
        <w:pStyle w:val="BodyText"/>
      </w:pPr>
      <w:r>
        <w:rPr>
          <w:bCs/>
          <w:b/>
        </w:rPr>
        <w:t xml:space="preserve">Prepared by:</w:t>
      </w:r>
    </w:p>
    <w:p>
      <w:pPr>
        <w:pStyle w:val="BodyText"/>
      </w:pPr>
      <w:r>
        <w:rPr>
          <w:iCs/>
          <w:i/>
        </w:rPr>
        <w:t xml:space="preserve">Senior Project Manager</w:t>
      </w:r>
    </w:p>
    <w:p>
      <w:pPr>
        <w:pStyle w:val="BodyText"/>
      </w:pPr>
      <w:r>
        <w:rPr>
          <w:bCs/>
          <w:b/>
        </w:rPr>
        <w:t xml:space="preserve">Date:</w:t>
      </w:r>
    </w:p>
    <w:p>
      <w:pPr>
        <w:pStyle w:val="BodyText"/>
      </w:pPr>
      <w:r>
        <w:rPr>
          <w:iCs/>
          <w:i/>
        </w:rPr>
        <w:t xml:space="preserve">[Current Date]</w:t>
      </w:r>
    </w:p>
    <w:p>
      <w:pPr>
        <w:pStyle w:val="BodyText"/>
      </w:pPr>
      <w:r>
        <w:t xml:space="preserve">&gt;</w:t>
      </w:r>
    </w:p>
    <w:p>
      <w:pPr>
        <w:pStyle w:val="BodyText"/>
      </w:pPr>
      <w:r>
        <w:t xml:space="preserve">&gt;</w:t>
      </w:r>
    </w:p>
    <w:p>
      <w:pPr>
        <w:pStyle w:val="BodyText"/>
      </w:pPr>
      <w:r>
        <w:t xml:space="preserve">&gt;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Specialized Surgical Services in Turkey, Ankara</dc:title>
  <dc:creator/>
  <cp:keywords/>
  <dcterms:created xsi:type="dcterms:W3CDTF">2026-07-30T12:07:39Z</dcterms:created>
  <dcterms:modified xsi:type="dcterms:W3CDTF">2026-07-30T12:07:39Z</dcterms:modified>
</cp:coreProperties>
</file>

<file path=docProps/custom.xml><?xml version="1.0" encoding="utf-8"?>
<Properties xmlns="http://schemas.openxmlformats.org/officeDocument/2006/custom-properties" xmlns:vt="http://schemas.openxmlformats.org/officeDocument/2006/docPropsVTypes"/>
</file>