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Surgeon</w:t>
      </w:r>
      <w:r>
        <w:t xml:space="preserve"> </w:t>
      </w:r>
      <w:r>
        <w:t xml:space="preserve">Recruitment</w:t>
      </w:r>
      <w:r>
        <w:t xml:space="preserve"> </w:t>
      </w:r>
      <w:r>
        <w:t xml:space="preserve">and</w:t>
      </w:r>
      <w:r>
        <w:t xml:space="preserve"> </w:t>
      </w:r>
      <w:r>
        <w:t xml:space="preserve">Integration</w:t>
      </w:r>
      <w:r>
        <w:t xml:space="preserve"> </w:t>
      </w:r>
      <w:r>
        <w:t xml:space="preserve">Strategy</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31" w:name="Xb71f7190809353e8219611c47dbd0d515b68eaa"/>
    <w:p>
      <w:pPr>
        <w:pStyle w:val="Heading1"/>
      </w:pPr>
      <w:r>
        <w:t xml:space="preserve">Project Report: Strategic Acquisition and Integration of Specialist Surgeons in United Kingdom London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NHS Trust Board Directors &amp; Regional Health Authority Leadership</w:t>
      </w:r>
      <w:r>
        <w:br/>
      </w:r>
      <w:r>
        <w:rPr>
          <w:bCs/>
          <w:b/>
        </w:rPr>
        <w:t xml:space="preserve">From:</w:t>
      </w:r>
      <w:r>
        <w:t xml:space="preserve"> </w:t>
      </w:r>
      <w:r>
        <w:t xml:space="preserve">Human Resources &amp; Clinical Strategy Department</w:t>
      </w:r>
      <w:r>
        <w:br/>
      </w:r>
    </w:p>
    <w:bookmarkStart w:id="20" w:name="executive-summary"/>
    <w:p>
      <w:pPr>
        <w:pStyle w:val="Heading2"/>
      </w:pPr>
      <w:r>
        <w:t xml:space="preserve">1. Executive Summary</w:t>
      </w:r>
    </w:p>
    <w:p>
      <w:pPr>
        <w:pStyle w:val="FirstParagraph"/>
      </w:pPr>
      <w:r>
        <w:t xml:space="preserve">This Project Report outlines a comprehensive strategic framework designed to address the escalating shortage of qualified surgeons within the healthcare system of United Kingdom London. As one of the most densely populated and medically complex regions in Europe, London faces unique challenges regarding patient wait times, surgical backlogs post-pandemic, and staff retention. The primary objective of this project is to streamline the recruitment process for both domestic and international surgeon candidates while ensuring rigorous adherence to General Medical Council (GMC) standards. By focusing on the specific needs of United Kingdom London’s diverse population, this report proposes a holistic approach that includes accelerated credentialing support, cultural integration programs, and competitive retention packages. The successful implementation of these strategies is expected to reduce surgical waiting lists by 15% within the first 24 months and improve overall patient satisfaction scores across participating trusts.</w:t>
      </w:r>
    </w:p>
    <w:bookmarkEnd w:id="20"/>
    <w:bookmarkStart w:id="21" w:name="background-and-context"/>
    <w:p>
      <w:pPr>
        <w:pStyle w:val="Heading2"/>
      </w:pPr>
      <w:r>
        <w:t xml:space="preserve">2. Background and Context</w:t>
      </w:r>
    </w:p>
    <w:p>
      <w:pPr>
        <w:pStyle w:val="FirstParagraph"/>
      </w:pPr>
      <w:r>
        <w:t xml:space="preserve">The healthcare landscape in United Kingdom London has undergone significant transformation in recent years. The city’s hospitals serve as major teaching centers for some of the world’s leading medical universities, yet they simultaneously operate under immense pressure due to high patient volume and an aging demographic. Historically, London has relied heavily on international medical graduates (IMGs) to fill gaps in surgical specialties such as orthopedics, general surgery, and neurosurgery. However, recent global shifts in healthcare policies and increased competition for medical talent from other regions have made the acquisition of skilled surgeon personnel more difficult than ever before.</w:t>
      </w:r>
    </w:p>
    <w:p>
      <w:pPr>
        <w:pStyle w:val="BodyText"/>
      </w:pPr>
      <w:r>
        <w:t xml:space="preserve">Furthermore, the definition of a "surgeon" in this context extends beyond mere technical proficiency. In United Kingdom London, surgeons are expected to possess strong communication skills to engage with a multicultural patient base and demonstrate leadership qualities capable of mentoring junior medical staff. The current gap between the supply of consultant-level surgeons and the demand for their services has led to critical bottlenecks in elective care procedures, directly impacting public health outcomes. This project report identifies these systemic issues and proposes actionable solutions tailored specifically for the United Kingdom London market.</w:t>
      </w:r>
    </w:p>
    <w:bookmarkEnd w:id="21"/>
    <w:bookmarkStart w:id="22" w:name="project-objectives"/>
    <w:p>
      <w:pPr>
        <w:pStyle w:val="Heading2"/>
      </w:pPr>
      <w:r>
        <w:t xml:space="preserve">3. Project Objectives</w:t>
      </w:r>
    </w:p>
    <w:p>
      <w:pPr>
        <w:pStyle w:val="FirstParagraph"/>
      </w:pPr>
      <w:r>
        <w:t xml:space="preserve">The core objectives of this initiative are defined as follows:</w:t>
      </w:r>
    </w:p>
    <w:p>
      <w:pPr>
        <w:numPr>
          <w:ilvl w:val="0"/>
          <w:numId w:val="1001"/>
        </w:numPr>
        <w:pStyle w:val="Compact"/>
      </w:pPr>
      <w:r>
        <w:rPr>
          <w:bCs/>
          <w:b/>
        </w:rPr>
        <w:t xml:space="preserve">Accelerated Recruitment:</w:t>
      </w:r>
      <w:r>
        <w:t xml:space="preserve"> </w:t>
      </w:r>
      <w:r>
        <w:t xml:space="preserve">Reduce the average time-to-hire for surgeon positions from nine months to four months through digital streamlining and pre-screening automation.</w:t>
      </w:r>
    </w:p>
    <w:p>
      <w:pPr>
        <w:numPr>
          <w:ilvl w:val="0"/>
          <w:numId w:val="1001"/>
        </w:numPr>
        <w:pStyle w:val="Compact"/>
      </w:pPr>
      <w:r>
        <w:rPr>
          <w:bCs/>
          <w:b/>
        </w:rPr>
        <w:t xml:space="preserve">Diversity and Inclusion Enhancement:</w:t>
      </w:r>
      <w:r>
        <w:t xml:space="preserve"> </w:t>
      </w:r>
      <w:r>
        <w:t xml:space="preserve">Increase the representation of surgeons from underrepresented ethnic minorities within United Kingdom London’s NHS trusts by 20% over two years, reflecting the demographic reality of the city.</w:t>
      </w:r>
    </w:p>
    <w:p>
      <w:pPr>
        <w:numPr>
          <w:ilvl w:val="0"/>
          <w:numId w:val="1001"/>
        </w:numPr>
        <w:pStyle w:val="Compact"/>
      </w:pPr>
      <w:r>
        <w:rPr>
          <w:bCs/>
          <w:b/>
        </w:rPr>
        <w:t xml:space="preserve">Risk Mitigation:</w:t>
      </w:r>
      <w:r>
        <w:t xml:space="preserve"> </w:t>
      </w:r>
      <w:r>
        <w:t xml:space="preserve">Ensure that all recruited surgeon candidates meet or exceed GMC registration requirements without compromising on safety protocols or ethical standards.</w:t>
      </w:r>
    </w:p>
    <w:p>
      <w:pPr>
        <w:numPr>
          <w:ilvl w:val="0"/>
          <w:numId w:val="1001"/>
        </w:numPr>
        <w:pStyle w:val="Compact"/>
      </w:pPr>
      <w:r>
        <w:t xml:space="preserve">Tenant Retention Strategy:</w:t>
      </w:r>
    </w:p>
    <w:bookmarkEnd w:id="22"/>
    <w:bookmarkStart w:id="26" w:name="methodology-and-implementation-plan"/>
    <w:p>
      <w:pPr>
        <w:pStyle w:val="Heading2"/>
      </w:pPr>
      <w:r>
        <w:t xml:space="preserve">4. Methodology and Implementation Plan</w:t>
      </w:r>
    </w:p>
    <w:p>
      <w:pPr>
        <w:pStyle w:val="FirstParagraph"/>
      </w:pPr>
      <w:r>
        <w:t xml:space="preserve">To achieve the stated objectives, the project will be executed in three distinct phases over a 36-month period.</w:t>
      </w:r>
    </w:p>
    <w:bookmarkStart w:id="23" w:name="Xe5d05d95609114b050a595dc779168e852c1c24"/>
    <w:p>
      <w:pPr>
        <w:pStyle w:val="Heading3"/>
      </w:pPr>
      <w:r>
        <w:t xml:space="preserve">Phase 1: Assessment and Infrastructure Setup (Months 1-6)</w:t>
      </w:r>
    </w:p>
    <w:p>
      <w:pPr>
        <w:pStyle w:val="FirstParagraph"/>
      </w:pPr>
      <w:r>
        <w:t xml:space="preserve">This initial phase involves a detailed audit of current staffing levels across all major NHS trusts in United Kingdom London. We will identify high-demand specialties and geographical areas with the most critical shortages. Concurrently, we will establish partnerships with international medical recruitment agencies that specialize in placing surgeon talent within the British health system. A dedicated support team will be created to assist candidates with visa applications, GMC registration processes, and relocation logistics.</w:t>
      </w:r>
    </w:p>
    <w:bookmarkEnd w:id="23"/>
    <w:bookmarkStart w:id="24" w:name="X0bc3af088029116d428774a19616108a939e7ae"/>
    <w:p>
      <w:pPr>
        <w:pStyle w:val="Heading3"/>
      </w:pPr>
      <w:r>
        <w:t xml:space="preserve">Phase 2: Active Recruitment and Engagement (Months 7-18)</w:t>
      </w:r>
    </w:p>
    <w:p>
      <w:pPr>
        <w:pStyle w:val="FirstParagraph"/>
      </w:pPr>
      <w:r>
        <w:t xml:space="preserve">During this phase, targeted advertising campaigns will be launched across global medical job boards and social media platforms. The focus will be on highlighting the unique opportunities available to surgeons in United Kingdom London, such as access to cutting-edge technology, research opportunities at affiliated universities, and competitive salary scales. Interview panels will be standardized to ensure fairness and consistency, incorporating scenario-based assessments that test both clinical knowledge and cultural competence.</w:t>
      </w:r>
    </w:p>
    <w:bookmarkEnd w:id="24"/>
    <w:bookmarkStart w:id="25" w:name="X1a7ad3b5c07f6088c456f7712c3764a083de110"/>
    <w:p>
      <w:pPr>
        <w:pStyle w:val="Heading3"/>
      </w:pPr>
      <w:r>
        <w:t xml:space="preserve">Phase 3: Integration and Retention (Months 19-36)</w:t>
      </w:r>
    </w:p>
    <w:p>
      <w:pPr>
        <w:pStyle w:val="FirstParagraph"/>
      </w:pPr>
      <w:r>
        <w:t xml:space="preserve">Newly hired surgeon personnel will undergo a structured onboarding program lasting six months. This includes mentorship pairing with senior consultants familiar with the specific workflows of United Kingdom London trusts. Continuous professional development (CPD) tracks will be established to ensure that surgeons remain at the forefront of their respective fields. Regular feedback loops and exit interviews (where applicable) will inform ongoing improvements to workplace culture.</w:t>
      </w:r>
    </w:p>
    <w:bookmarkEnd w:id="25"/>
    <w:bookmarkEnd w:id="26"/>
    <w:bookmarkStart w:id="27" w:name="challenges-and-risk-management"/>
    <w:p>
      <w:pPr>
        <w:pStyle w:val="Heading2"/>
      </w:pPr>
      <w:r>
        <w:t xml:space="preserve">5. Challenges and Risk Management</w:t>
      </w:r>
    </w:p>
    <w:p>
      <w:pPr>
        <w:pStyle w:val="FirstParagraph"/>
      </w:pPr>
      <w:r>
        <w:t xml:space="preserve">Several risks have been identified throughout the planning stages of this project. The most significant challenge remains regulatory compliance; any lapse in verifying a surgeon’s credentials can have severe legal and reputational consequences for NHS trusts in United Kingdom London. To mitigate this, we will implement a double-verification system involving both internal HR checks and external GMC audits.</w:t>
      </w:r>
    </w:p>
    <w:p>
      <w:pPr>
        <w:pStyle w:val="BodyText"/>
      </w:pPr>
      <w:r>
        <w:t xml:space="preserve">Another potential hurdle is the competition from private healthcare providers within London, which often offer higher immediate financial incentives. Our strategy counters this by emphasizing long-term career stability, pension benefits unique to the public sector, and the intrinsic reward of serving a diverse urban population. Additionally, language barriers and cultural differences for international surgeon recruits will be addressed through mandatory pre-departure cultural sensitivity training and ongoing support networks.</w:t>
      </w:r>
    </w:p>
    <w:bookmarkEnd w:id="27"/>
    <w:bookmarkStart w:id="28" w:name="expected-outcomes-and-benefits"/>
    <w:p>
      <w:pPr>
        <w:pStyle w:val="Heading2"/>
      </w:pPr>
      <w:r>
        <w:t xml:space="preserve">6. Expected Outcomes and Benefits</w:t>
      </w:r>
    </w:p>
    <w:p>
      <w:pPr>
        <w:pStyle w:val="FirstParagraph"/>
      </w:pPr>
      <w:r>
        <w:t xml:space="preserve">The successful execution of this project report’s recommendations will yield substantial benefits for the healthcare ecosystem in United Kingdom London. Primarily, it will alleviate the pressure on existing staff by distributing patient loads more evenly across a larger pool of qualified surgeons. This reduction in burnout risk contributes to higher quality care and fewer medical errors.</w:t>
      </w:r>
    </w:p>
    <w:p>
      <w:pPr>
        <w:pStyle w:val="BodyText"/>
      </w:pPr>
      <w:r>
        <w:t xml:space="preserve">Moreover, by fostering a more inclusive environment for surgeon professionals from diverse backgrounds, hospitals in United Kingdom London will better reflect the communities they serve. Studies have consistently shown that patients feel more comfortable and trust their healthcare providers when there is cultural affinity between them. Consequently, this project aims to improve patient adherence to treatment plans and overall health outcomes.</w:t>
      </w:r>
    </w:p>
    <w:bookmarkEnd w:id="28"/>
    <w:bookmarkStart w:id="29" w:name="conclusion"/>
    <w:p>
      <w:pPr>
        <w:pStyle w:val="Heading2"/>
      </w:pPr>
      <w:r>
        <w:t xml:space="preserve">7. Conclusion</w:t>
      </w:r>
    </w:p>
    <w:p>
      <w:pPr>
        <w:pStyle w:val="FirstParagraph"/>
      </w:pPr>
      <w:r>
        <w:t xml:space="preserve">In conclusion, the strategic focus on recruiting and retaining expert surgeon talent is not merely an operational necessity but a moral imperative for United Kingdom London’s healthcare providers. This Project Report provides a robust roadmap for overcoming current staffing deficits while enhancing the quality of surgical care delivered to patients. By adopting the proposed methodologies, stakeholders in United Kingdom London can build a resilient, diverse, and highly skilled medical workforce capable of meeting the challenges of modern healthcare delivery. Immediate approval and funding allocation are recommended to commence Phase 1 activities without delay.</w:t>
      </w:r>
    </w:p>
    <w:p>
      <w:pPr>
        <w:pStyle w:val="BodyText"/>
      </w:pPr>
      <w:r>
        <w:t xml:space="preserve">Metric</w:t>
      </w:r>
    </w:p>
    <w:p>
      <w:pPr>
        <w:pStyle w:val="BodyText"/>
      </w:pPr>
      <w:r>
        <w:t xml:space="preserve">Baseline (Current)</w:t>
      </w:r>
    </w:p>
    <w:p>
      <w:pPr>
        <w:pStyle w:val="BodyText"/>
      </w:pPr>
      <w:r>
        <w:t xml:space="preserve">Average Wait Time for Elective Surgery</w:t>
      </w:r>
    </w:p>
    <w:p>
      <w:pPr>
        <w:pStyle w:val="BodyText"/>
      </w:pPr>
      <w:r>
        <w:t xml:space="preserve">&gt; 18 weeks</w:t>
      </w:r>
    </w:p>
    <w:p>
      <w:pPr>
        <w:pStyle w:val="BodyText"/>
      </w:pPr>
      <w:r>
        <w:t xml:space="preserve">Surgeon Retention Rate</w:t>
      </w:r>
      <w:r>
        <w:br/>
      </w:r>
    </w:p>
    <w:p>
      <w:pPr>
        <w:pStyle w:val="BodyText"/>
      </w:pPr>
      <w:r>
        <w:t xml:space="preserve">"&lt;90%</w:t>
      </w:r>
    </w:p>
    <w:p>
      <w:pPr>
        <w:pStyle w:val="BodyText"/>
      </w:pPr>
      <w:r>
        <w:t xml:space="preserve">"</w:t>
      </w:r>
      <w:r>
        <w:br/>
      </w:r>
      <w:r>
        <w:t xml:space="preserve">Target (36 Months)</w:t>
      </w:r>
    </w:p>
    <w:bookmarkEnd w:id="29"/>
    <w:bookmarkStart w:id="30" w:name="recommendations-for-next-steps"/>
    <w:p>
      <w:pPr>
        <w:pStyle w:val="Heading2"/>
      </w:pPr>
      <w:r>
        <w:t xml:space="preserve">8. Recommendations for Next Steps</w:t>
      </w:r>
    </w:p>
    <w:p>
      <w:pPr>
        <w:numPr>
          <w:ilvl w:val="0"/>
          <w:numId w:val="1002"/>
        </w:numPr>
        <w:pStyle w:val="Compact"/>
      </w:pPr>
      <w:r>
        <w:rPr>
          <w:bCs/>
          <w:b/>
        </w:rPr>
        <w:t xml:space="preserve">Budget Approval:"</w:t>
      </w:r>
    </w:p>
    <w:p>
      <w:pPr>
        <w:numPr>
          <w:ilvl w:val="0"/>
          <w:numId w:val="1002"/>
        </w:numPr>
        <w:pStyle w:val="Compact"/>
      </w:pPr>
      <w:r>
        <w:rPr>
          <w:bCs/>
          <w:b/>
        </w:rPr>
        <w:t xml:space="preserve">Stakeholder Meeting:</w:t>
      </w:r>
    </w:p>
    <w:p>
      <w:pPr>
        <w:numPr>
          <w:ilvl w:val="0"/>
          <w:numId w:val="1002"/>
        </w:numPr>
        <w:pStyle w:val="Compact"/>
      </w:pPr>
      <w:r>
        <w:t xml:space="preserve">Policy Update:</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Surgeon Recruitment and Integration Strategy in United Kingdom London</dc:title>
  <dc:creator/>
  <dc:language>en</dc:language>
  <cp:keywords/>
  <dcterms:created xsi:type="dcterms:W3CDTF">2026-07-30T09:49:58Z</dcterms:created>
  <dcterms:modified xsi:type="dcterms:W3CDTF">2026-07-30T09:49:58Z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