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0" w:name="X9abe45904ddbc43a97e889b227dc2b56291f8aa"/>
    <w:p>
      <w:pPr>
        <w:pStyle w:val="Heading1"/>
      </w:pPr>
      <w:r>
        <w:t xml:space="preserve">Surgical Excellence and Healthcare Integration in the United States Los Angeles</w:t>
      </w:r>
    </w:p>
    <w:p>
      <w:pPr>
        <w:pStyle w:val="FirstParagraph"/>
      </w:pPr>
      <w:r>
        <w:rPr>
          <w:bCs/>
          <w:b/>
        </w:rPr>
        <w:t xml:space="preserve">Date:</w:t>
      </w:r>
      <w:r>
        <w:t xml:space="preserve"> </w:t>
      </w:r>
      <w:r>
        <w:t xml:space="preserve">October 26, 2023</w:t>
      </w:r>
      <w:r>
        <w:br/>
      </w:r>
      <w:r>
        <w:rPr>
          <w:bCs/>
          <w:b/>
        </w:rPr>
        <w:t xml:space="preserve">To:</w:t>
      </w:r>
      <w:r>
        <w:br/>
      </w:r>
      <w:r>
        <w:t xml:space="preserve">United States Department of Health and Human Services (Regional Office)</w:t>
      </w:r>
      <w:r>
        <w:br/>
      </w:r>
      <w:r>
        <w:t xml:space="preserve">Los Angeles County Public Health Department</w:t>
      </w:r>
    </w:p>
    <w:bookmarkStart w:id="20" w:name="executive-summary"/>
    <w:p>
      <w:pPr>
        <w:pStyle w:val="Heading2"/>
      </w:pPr>
      <w:r>
        <w:t xml:space="preserve">1. Executive Summary</w:t>
      </w:r>
    </w:p>
    <w:p>
      <w:pPr>
        <w:pStyle w:val="FirstParagraph"/>
      </w:pPr>
      <w:r>
        <w:t xml:space="preserve">This Project Report outlines the critical role of the modern Surgeon within the complex healthcare ecosystem of United States Los Angeles. As one of the most populous metropolitan areas in the nation, Los Angeles presents unique challenges and opportunities for medical intervention. The integration of specialized surgical services requires a comprehensive approach that addresses demographic diversity, technological advancement, and equitable access to care. This document serves as a strategic overview for stakeholders aiming to enhance surgical outcomes across United States Los Angeles.</w:t>
      </w:r>
    </w:p>
    <w:bookmarkEnd w:id="20"/>
    <w:bookmarkStart w:id="21" w:name="X60c3de2af766d3b563d92d8cd9096c9804ff450"/>
    <w:p>
      <w:pPr>
        <w:pStyle w:val="Heading2"/>
      </w:pPr>
      <w:r>
        <w:t xml:space="preserve">2. Contextual Background: United States Los Angeles Healthcare Landscape</w:t>
      </w:r>
    </w:p>
    <w:p>
      <w:pPr>
        <w:pStyle w:val="FirstParagraph"/>
      </w:pPr>
      <w:r>
        <w:t xml:space="preserve">The healthcare environment in</w:t>
      </w:r>
      <w:r>
        <w:t xml:space="preserve"> </w:t>
      </w:r>
      <w:r>
        <w:rPr>
          <w:bCs/>
          <w:b/>
        </w:rPr>
        <w:t xml:space="preserve">United States Los Angeles</w:t>
      </w:r>
      <w:r>
        <w:t xml:space="preserve"> </w:t>
      </w:r>
      <w:r>
        <w:t xml:space="preserve">is characterized by its vast scale and diversity. Home to over four million residents, the city acts as a global hub for entertainment, commerce, and innovation. However, this density creates significant strain on medical infrastructure. The population exhibits a wide demographic spectrum, requiring surgical teams to be culturally competent and linguistically adaptable.</w:t>
      </w:r>
    </w:p>
    <w:p>
      <w:pPr>
        <w:pStyle w:val="BodyText"/>
      </w:pPr>
      <w:r>
        <w:t xml:space="preserve">In</w:t>
      </w:r>
      <w:r>
        <w:t xml:space="preserve"> </w:t>
      </w:r>
      <w:r>
        <w:rPr>
          <w:bCs/>
          <w:b/>
        </w:rPr>
        <w:t xml:space="preserve">United States Los Angeles</w:t>
      </w:r>
      <w:r>
        <w:t xml:space="preserve">, public hospitals such as Olive View-UCLA Medical Center serve as safety-net institutions, while private facilities like Cedars-Sinai and UCLA Medical Center drive high-end research and specialized care. The disparity in resource allocation between these sectors is a key focus of this report. A well-trained Surgeon must navigate this dual system to ensure that high-quality care is not confined to elite institutions but is accessible throughout the region.</w:t>
      </w:r>
    </w:p>
    <w:bookmarkEnd w:id="21"/>
    <w:bookmarkStart w:id="25" w:name="the-role-of-the-modern-surgeon"/>
    <w:p>
      <w:pPr>
        <w:pStyle w:val="Heading2"/>
      </w:pPr>
      <w:r>
        <w:t xml:space="preserve">3. The Role of the Modern Surgeon</w:t>
      </w:r>
    </w:p>
    <w:p>
      <w:pPr>
        <w:pStyle w:val="FirstParagraph"/>
      </w:pPr>
      <w:r>
        <w:t xml:space="preserve">A</w:t>
      </w:r>
      <w:r>
        <w:t xml:space="preserve"> </w:t>
      </w:r>
      <w:r>
        <w:rPr>
          <w:bCs/>
          <w:b/>
        </w:rPr>
        <w:t xml:space="preserve">Surgeon</w:t>
      </w:r>
      <w:r>
        <w:br/>
      </w:r>
      <w:r>
        <w:t xml:space="preserve">is no longer merely a technical operator but a pivotal leader in patient-centered care teams. In the context of</w:t>
      </w:r>
      <w:r>
        <w:t xml:space="preserve"> </w:t>
      </w:r>
      <w:r>
        <w:rPr>
          <w:bCs/>
          <w:b/>
        </w:rPr>
        <w:t xml:space="preserve">United States Los Angeles</w:t>
      </w:r>
      <w:r>
        <w:t xml:space="preserve">, the responsibilities have expanded significantly:</w:t>
      </w:r>
    </w:p>
    <w:bookmarkStart w:id="22" w:name="clinical-expertise-and-specialization"/>
    <w:p>
      <w:pPr>
        <w:pStyle w:val="Heading3"/>
      </w:pPr>
      <w:r>
        <w:t xml:space="preserve">3.1 Clinical Expertise and Specialization</w:t>
      </w:r>
    </w:p>
    <w:p>
      <w:pPr>
        <w:pStyle w:val="FirstParagraph"/>
      </w:pPr>
      <w:r>
        <w:t xml:space="preserve">The modern</w:t>
      </w:r>
    </w:p>
    <w:p>
      <w:pPr>
        <w:pStyle w:val="BodyText"/>
      </w:pPr>
      <w:r>
        <w:t xml:space="preserve">Surgeon</w:t>
      </w:r>
      <w:r>
        <w:br/>
      </w:r>
      <w:r>
        <w:t xml:space="preserve">must possess advanced specialization in areas such as minimally invasive techniques, robotic-assisted surgery, and trauma care. Given the high incidence of traffic accidents and outdoor recreational injuries in California, trauma surgeons are in high demand across</w:t>
      </w:r>
      <w:r>
        <w:t xml:space="preserve"> </w:t>
      </w:r>
      <w:r>
        <w:rPr>
          <w:bCs/>
          <w:b/>
        </w:rPr>
        <w:t xml:space="preserve">United States Los Angeles</w:t>
      </w:r>
      <w:r>
        <w:t xml:space="preserve">. Additionally, with an aging population requiring joint replacements and cancer surgeries, oncological surgeons must stay at the forefront of immunotherapy integration.</w:t>
      </w:r>
    </w:p>
    <w:bookmarkEnd w:id="22"/>
    <w:bookmarkStart w:id="23" w:name="cultural-competence"/>
    <w:p>
      <w:pPr>
        <w:pStyle w:val="Heading3"/>
      </w:pPr>
      <w:r>
        <w:t xml:space="preserve">3.2 Cultural Competence</w:t>
      </w:r>
    </w:p>
    <w:p>
      <w:pPr>
        <w:pStyle w:val="FirstParagraph"/>
      </w:pPr>
      <w:r>
        <w:t xml:space="preserve">United States Los Angeles</w:t>
      </w:r>
      <w:r>
        <w:br/>
      </w:r>
      <w:r>
        <w:t xml:space="preserve">is one of the most culturally diverse cities in the world. A</w:t>
      </w:r>
    </w:p>
    <w:p>
      <w:pPr>
        <w:pStyle w:val="BodyText"/>
      </w:pPr>
      <w:r>
        <w:t xml:space="preserve">Surgeon</w:t>
      </w:r>
      <w:r>
        <w:br/>
      </w:r>
      <w:r>
        <w:t xml:space="preserve">working in this region must be adept at understanding varying health beliefs, dietary restrictions, and communication styles. Effective patient education regarding pre-operative preparation and post-operative care is essential for compliance and recovery. This cultural fluency reduces health disparities and improves overall community trust in medical institutions.</w:t>
      </w:r>
    </w:p>
    <w:bookmarkEnd w:id="23"/>
    <w:bookmarkStart w:id="24" w:name="interdisciplinary-collaboration"/>
    <w:p>
      <w:pPr>
        <w:pStyle w:val="Heading3"/>
      </w:pPr>
      <w:r>
        <w:t xml:space="preserve">3.3 Interdisciplinary Collaboration</w:t>
      </w:r>
    </w:p>
    <w:p>
      <w:pPr>
        <w:pStyle w:val="FirstParagraph"/>
      </w:pPr>
      <w:r>
        <w:t xml:space="preserve">Surgical outcomes are heavily dependent on the efficiency of the perioperative team. A</w:t>
      </w:r>
    </w:p>
    <w:p>
      <w:pPr>
        <w:pStyle w:val="BodyText"/>
      </w:pPr>
      <w:r>
        <w:t xml:space="preserve">Surgeon</w:t>
      </w:r>
      <w:r>
        <w:br/>
      </w:r>
      <w:r>
        <w:t xml:space="preserve">in</w:t>
      </w:r>
    </w:p>
    <w:p>
      <w:pPr>
        <w:pStyle w:val="BodyText"/>
      </w:pPr>
      <w:r>
        <w:t xml:space="preserve">United States Los Angeles</w:t>
      </w:r>
      <w:r>
        <w:br/>
      </w:r>
      <w:r>
        <w:t xml:space="preserve">must collaborate seamlessly with anesthesiologists, nurses, physical therapists, and social workers. This interdisciplinary approach ensures that patients receive holistic care from diagnosis through rehabilitation.</w:t>
      </w:r>
    </w:p>
    <w:bookmarkEnd w:id="24"/>
    <w:bookmarkEnd w:id="25"/>
    <w:bookmarkStart w:id="26" w:name="Xa0d193f27db5911b4bb212668d51ac25112bbd8"/>
    <w:p>
      <w:pPr>
        <w:pStyle w:val="Heading2"/>
      </w:pPr>
      <w:r>
        <w:t xml:space="preserve">4. Key Challenges in United States Los Angeles</w:t>
      </w:r>
    </w:p>
    <w:p>
      <w:pPr>
        <w:pStyle w:val="FirstParagraph"/>
      </w:pPr>
      <w:r>
        <w:rPr>
          <w:bCs/>
          <w:b/>
        </w:rPr>
        <w:t xml:space="preserve">*</w:t>
      </w:r>
      <w:r>
        <w:br/>
      </w:r>
      <w:r>
        <w:rPr>
          <w:bCs/>
          <w:b/>
        </w:rPr>
        <w:t xml:space="preserve">Resource Allocation and Staffing Shortages</w:t>
      </w:r>
      <w:r>
        <w:br/>
      </w:r>
      <w:r>
        <w:t xml:space="preserve">Like many parts of the United States,</w:t>
      </w:r>
    </w:p>
    <w:p>
      <w:pPr>
        <w:pStyle w:val="BodyText"/>
      </w:pPr>
      <w:r>
        <w:t xml:space="preserve">United States Los Angeles</w:t>
      </w:r>
      <w:r>
        <w:br/>
      </w:r>
      <w:r>
        <w:t xml:space="preserve">faces a shortage of healthcare professionals. Burnout among surgical staff due to high patient volumes is a critical issue. Retention strategies and competitive compensation models are necessary to maintain a robust workforce.</w:t>
      </w:r>
    </w:p>
    <w:p>
      <w:pPr>
        <w:pStyle w:val="BodyText"/>
      </w:pPr>
      <w:r>
        <w:rPr>
          <w:bCs/>
          <w:b/>
        </w:rPr>
        <w:t xml:space="preserve">*</w:t>
      </w:r>
      <w:r>
        <w:br/>
      </w:r>
      <w:r>
        <w:rPr>
          <w:bCs/>
          <w:b/>
        </w:rPr>
        <w:t xml:space="preserve">Health Disparities</w:t>
      </w:r>
      <w:r>
        <w:br/>
      </w:r>
      <w:r>
        <w:t xml:space="preserve">Socioeconomic factors significantly influence health outcomes in</w:t>
      </w:r>
    </w:p>
    <w:p>
      <w:pPr>
        <w:pStyle w:val="BodyText"/>
      </w:pPr>
      <w:r>
        <w:t xml:space="preserve">United States Los Angeles</w:t>
      </w:r>
      <w:r>
        <w:br/>
      </w:r>
      <w:r>
        <w:t xml:space="preserve">Residents in underserved neighborhoods often experience delayed diagnoses and limited access to specialized surgical care. Bridging this gap requires mobile surgical units, telemedicine consultations for pre-screening, and partnerships with community health centers.</w:t>
      </w:r>
    </w:p>
    <w:p>
      <w:pPr>
        <w:pStyle w:val="BodyText"/>
      </w:pPr>
      <w:r>
        <w:rPr>
          <w:bCs/>
          <w:b/>
        </w:rPr>
        <w:t xml:space="preserve">*</w:t>
      </w:r>
      <w:r>
        <w:br/>
      </w:r>
      <w:r>
        <w:rPr>
          <w:bCs/>
          <w:b/>
        </w:rPr>
        <w:t xml:space="preserve">Technological Integration</w:t>
      </w:r>
      <w:r>
        <w:br/>
      </w:r>
      <w:r>
        <w:t xml:space="preserve">While</w:t>
      </w:r>
    </w:p>
    <w:p>
      <w:pPr>
        <w:pStyle w:val="BodyText"/>
      </w:pPr>
      <w:r>
        <w:t xml:space="preserve">United States Los Angeles</w:t>
      </w:r>
      <w:r>
        <w:br/>
      </w:r>
      <w:r>
        <w:t xml:space="preserve">leads in medical innovation, the adoption of new technologies can be uneven. Ensuring that all surgical facilities have access to the latest imaging systems, robotic platforms, and electronic health records (EHR) is vital for standardizing care quality.</w:t>
      </w:r>
    </w:p>
    <w:bookmarkEnd w:id="26"/>
    <w:bookmarkStart w:id="27" w:name="strategic-recommendations"/>
    <w:p>
      <w:pPr>
        <w:pStyle w:val="Heading2"/>
      </w:pPr>
      <w:r>
        <w:t xml:space="preserve">5. Strategic Recommendations</w:t>
      </w:r>
    </w:p>
    <w:p>
      <w:pPr>
        <w:pStyle w:val="FirstParagraph"/>
      </w:pPr>
      <w:r>
        <w:t xml:space="preserve">To optimize surgical services in</w:t>
      </w:r>
    </w:p>
    <w:p>
      <w:pPr>
        <w:pStyle w:val="BodyText"/>
      </w:pPr>
      <w:r>
        <w:t xml:space="preserve">United States Los Angeles</w:t>
      </w:r>
      <w:r>
        <w:br/>
      </w:r>
      <w:r>
        <w:t xml:space="preserve">the following strategies are recommended:</w:t>
      </w:r>
    </w:p>
    <w:p>
      <w:pPr>
        <w:numPr>
          <w:ilvl w:val="0"/>
          <w:numId w:val="1001"/>
        </w:numPr>
        <w:pStyle w:val="Compact"/>
      </w:pPr>
      <w:r>
        <w:rPr>
          <w:bCs/>
          <w:b/>
        </w:rPr>
        <w:t xml:space="preserve">Audit and Standardize Protocols:</w:t>
      </w:r>
      <w:r>
        <w:br/>
      </w:r>
      <w:r>
        <w:t xml:space="preserve">Implement region-wide clinical guidelines for common surgical procedures to ensure consistency regardless of the facility. This reduces variability in outcomes.</w:t>
      </w:r>
    </w:p>
    <w:p>
      <w:pPr>
        <w:numPr>
          <w:ilvl w:val="0"/>
          <w:numId w:val="1001"/>
        </w:numPr>
        <w:pStyle w:val="Compact"/>
      </w:pPr>
      <w:r>
        <w:rPr>
          <w:bCs/>
          <w:b/>
        </w:rPr>
        <w:t xml:space="preserve">Expand Fellowship Programs:</w:t>
      </w:r>
      <w:r>
        <w:br/>
      </w:r>
      <w:r>
        <w:t xml:space="preserve">Increase funding for residency and fellowship programs focused on underserved areas within</w:t>
      </w:r>
    </w:p>
    <w:p>
      <w:pPr>
        <w:numPr>
          <w:ilvl w:val="0"/>
          <w:numId w:val="1000"/>
        </w:numPr>
        <w:pStyle w:val="Compact"/>
      </w:pPr>
      <w:r>
        <w:t xml:space="preserve">United States Los Angeles</w:t>
      </w:r>
      <w:r>
        <w:br/>
      </w:r>
      <w:r>
        <w:t xml:space="preserve">This will cultivate a workforce committed to local service.</w:t>
      </w:r>
    </w:p>
    <w:p>
      <w:pPr>
        <w:numPr>
          <w:ilvl w:val="0"/>
          <w:numId w:val="1001"/>
        </w:numPr>
        <w:pStyle w:val="Compact"/>
      </w:pPr>
      <w:r>
        <w:rPr>
          <w:bCs/>
          <w:b/>
        </w:rPr>
        <w:t xml:space="preserve">Leverage Telehealth:</w:t>
      </w:r>
      <w:r>
        <w:br/>
      </w:r>
      <w:r>
        <w:t xml:space="preserve">Utilize telehealth platforms for pre-operative assessments and post-operative follow-ups. This reduces hospital readmissions and optimizes the use of operating room time, allowing the</w:t>
      </w:r>
    </w:p>
    <w:p>
      <w:pPr>
        <w:numPr>
          <w:ilvl w:val="0"/>
          <w:numId w:val="1000"/>
        </w:numPr>
        <w:pStyle w:val="Compact"/>
      </w:pPr>
      <w:r>
        <w:t xml:space="preserve">Surgeon</w:t>
      </w:r>
      <w:r>
        <w:br/>
      </w:r>
      <w:r>
        <w:t xml:space="preserve">to focus on acute cases.</w:t>
      </w:r>
    </w:p>
    <w:p>
      <w:pPr>
        <w:numPr>
          <w:ilvl w:val="0"/>
          <w:numId w:val="1001"/>
        </w:numPr>
        <w:pStyle w:val="Compact"/>
      </w:pPr>
      <w:r>
        <w:rPr>
          <w:bCs/>
          <w:b/>
        </w:rPr>
        <w:t xml:space="preserve">Community Engagement Initiatives:</w:t>
      </w:r>
      <w:r>
        <w:br/>
      </w:r>
      <w:r>
        <w:t xml:space="preserve">Launch health education campaigns targeting diabetes management, cardiovascular health, and fall prevention in elderly populations. Preventative care reduces the burden on surgical departments.</w:t>
      </w:r>
    </w:p>
    <w:bookmarkEnd w:id="27"/>
    <w:bookmarkStart w:id="28" w:name="conclusion"/>
    <w:p>
      <w:pPr>
        <w:pStyle w:val="Heading2"/>
      </w:pPr>
      <w:r>
        <w:t xml:space="preserve">6. Conclusion</w:t>
      </w:r>
    </w:p>
    <w:p>
      <w:pPr>
        <w:pStyle w:val="FirstParagraph"/>
      </w:pPr>
      <w:r>
        <w:t xml:space="preserve">The efficacy of healthcare delivery in</w:t>
      </w:r>
    </w:p>
    <w:p>
      <w:pPr>
        <w:pStyle w:val="BodyText"/>
      </w:pPr>
      <w:r>
        <w:t xml:space="preserve">United States Los Angeles</w:t>
      </w:r>
      <w:r>
        <w:br/>
      </w:r>
      <w:r>
        <w:t xml:space="preserve">is heavily reliant on the capability and adaptability of its medical professionals, particularly the</w:t>
      </w:r>
    </w:p>
    <w:p>
      <w:pPr>
        <w:pStyle w:val="BodyText"/>
      </w:pPr>
      <w:r>
        <w:t xml:space="preserve">Surgeon</w:t>
      </w:r>
      <w:r>
        <w:br/>
      </w:r>
      <w:r>
        <w:t xml:space="preserve">As urban centers continue to grow, the demand for specialized surgical care will escalate. By addressing staffing challenges, promoting cultural competence, and integrating technology equitably, stakeholders can ensure that residents across all neighborhoods receive life-saving interventions.</w:t>
      </w:r>
    </w:p>
    <w:p>
      <w:pPr>
        <w:pStyle w:val="BodyText"/>
      </w:pPr>
      <w:r>
        <w:t xml:space="preserve">This report emphasizes that investing in surgical infrastructure is not just a medical imperative but a socioeconomic necessity for</w:t>
      </w:r>
      <w:r>
        <w:t xml:space="preserve"> </w:t>
      </w:r>
      <w:r>
        <w:rPr>
          <w:bCs/>
          <w:b/>
        </w:rPr>
        <w:t xml:space="preserve">United States Los Angeles</w:t>
      </w:r>
      <w:r>
        <w:t xml:space="preserve">. A robust surgical network contributes to public health stability, economic productivity, and the overall well-being of the community. Future initiatives must prioritize collaboration between public and private sectors to sustain this vital healthcare pillar.</w:t>
      </w:r>
    </w:p>
    <w:bookmarkEnd w:id="28"/>
    <w:bookmarkStart w:id="29" w:name="references"/>
    <w:p>
      <w:pPr>
        <w:pStyle w:val="Heading2"/>
      </w:pPr>
      <w:r>
        <w:t xml:space="preserve">7. References</w:t>
      </w:r>
    </w:p>
    <w:p>
      <w:pPr>
        <w:numPr>
          <w:ilvl w:val="0"/>
          <w:numId w:val="1002"/>
        </w:numPr>
        <w:pStyle w:val="Compact"/>
      </w:pPr>
      <w:r>
        <w:t xml:space="preserve">Cedars-Sinai Medical Center Annual Report on Surgical Outcomes (2023).</w:t>
      </w:r>
    </w:p>
    <w:p>
      <w:pPr>
        <w:numPr>
          <w:ilvl w:val="0"/>
          <w:numId w:val="1002"/>
        </w:numPr>
        <w:pStyle w:val="Compact"/>
      </w:pPr>
      <w:r>
        <w:t xml:space="preserve">Cali</w:t>
      </w:r>
      <w:r>
        <w:br/>
      </w:r>
      <w:r>
        <w:t xml:space="preserve">Department of Health Services – Los Angeles County Strategic Plan for Healthcare Access.</w:t>
      </w:r>
    </w:p>
    <w:p>
      <w:pPr>
        <w:numPr>
          <w:ilvl w:val="0"/>
          <w:numId w:val="1002"/>
        </w:numPr>
        <w:pStyle w:val="Compact"/>
      </w:pPr>
      <w:r>
        <w:t xml:space="preserve">American College of Surgeons – Standards for Optimal Care in Urban Settings.</w:t>
      </w:r>
    </w:p>
    <w:p>
      <w:pPr>
        <w:numPr>
          <w:ilvl w:val="0"/>
          <w:numId w:val="1002"/>
        </w:numPr>
        <w:pStyle w:val="Compact"/>
      </w:pPr>
      <w:r>
        <w:t xml:space="preserve">National Institutes of Health – Demographic Data on Surgical Needs in Metropolitan Areas.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 United States Los Angeles</dc:title>
  <dc:creator/>
  <dc:language>en</dc:language>
  <cp:keywords/>
  <dcterms:created xsi:type="dcterms:W3CDTF">2026-07-30T09:49:40Z</dcterms:created>
  <dcterms:modified xsi:type="dcterms:W3CDTF">2026-07-30T09:49:40Z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