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Excellence</w:t>
      </w:r>
      <w:r>
        <w:t xml:space="preserve"> </w:t>
      </w:r>
      <w:r>
        <w:t xml:space="preserve">Initiative</w:t>
      </w:r>
    </w:p>
    <w:bookmarkStart w:id="28" w:name="Xbf73d673bceddcc1f5d982873651d8fc0cf053c"/>
    <w:p>
      <w:pPr>
        <w:pStyle w:val="Heading1"/>
      </w:pPr>
      <w:r>
        <w:t xml:space="preserve">Project Report: Implementation of Advanced Surgical Care Protocols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and Stakeholders</w:t>
      </w:r>
      <w:r>
        <w:br/>
      </w:r>
      <w:r>
        <w:rPr>
          <w:bCs/>
          <w:b/>
        </w:rPr>
        <w:t xml:space="preserve">From:</w:t>
      </w:r>
      <w:r>
        <w:t xml:space="preserve"> </w:t>
      </w:r>
      <w:r>
        <w:t xml:space="preserve">Department of Strategic Planning and Clinical Operations</w:t>
      </w:r>
      <w:r>
        <w:br/>
      </w:r>
    </w:p>
    <w:bookmarkStart w:id="20" w:name="executive-summary"/>
    <w:p>
      <w:pPr>
        <w:pStyle w:val="Heading2"/>
      </w:pPr>
      <w:r>
        <w:t xml:space="preserve">1. Executive Summary</w:t>
      </w:r>
    </w:p>
    <w:p>
      <w:pPr>
        <w:pStyle w:val="FirstParagraph"/>
      </w:pPr>
      <w:r>
        <w:t xml:space="preserve">This Project Report outlines the strategic imperative for enhancing surgical capabilities within the bustling healthcare landscape of United States Miami. As a global hub for tourism, international business, and medical tourism, Miami presents unique challenges and opportunities for patient care delivery. The primary objective of this initiative is to optimize the performance, integration, and community impact of every</w:t>
      </w:r>
      <w:r>
        <w:t xml:space="preserve"> </w:t>
      </w:r>
      <w:r>
        <w:rPr>
          <w:bCs/>
          <w:b/>
        </w:rPr>
        <w:t xml:space="preserve">Surgeon</w:t>
      </w:r>
      <w:r>
        <w:t xml:space="preserve"> </w:t>
      </w:r>
      <w:r>
        <w:t xml:space="preserve">operating within this dynamic region. By focusing on high-volume specialty care while maintaining rigorous standards of safety and empathy, we aim to solidify our institution’s reputation as a leader in medical excellence across</w:t>
      </w:r>
      <w:r>
        <w:t xml:space="preserve"> </w:t>
      </w:r>
      <w:r>
        <w:rPr>
          <w:bCs/>
          <w:b/>
        </w:rPr>
        <w:t xml:space="preserve">United States Miami</w:t>
      </w:r>
      <w:r>
        <w:t xml:space="preserve">.</w:t>
      </w:r>
    </w:p>
    <w:p>
      <w:pPr>
        <w:pStyle w:val="BodyText"/>
      </w:pPr>
      <w:r>
        <w:t xml:space="preserve">The document emphasizes that the role of the</w:t>
      </w:r>
      <w:r>
        <w:t xml:space="preserve"> </w:t>
      </w:r>
      <w:r>
        <w:rPr>
          <w:bCs/>
          <w:b/>
        </w:rPr>
        <w:t xml:space="preserve">Surgeon</w:t>
      </w:r>
      <w:r>
        <w:t xml:space="preserve"> </w:t>
      </w:r>
      <w:r>
        <w:t xml:space="preserve">extends beyond technical proficiency; it requires cultural competence, adaptability to high patient volumes, and strict adherence to the regulatory frameworks unique to Florida and federal guidelines. This report details operational strategies, quality assurance metrics, and community outreach programs designed specifically for the demographic profile of</w:t>
      </w:r>
      <w:r>
        <w:t xml:space="preserve"> </w:t>
      </w:r>
      <w:r>
        <w:rPr>
          <w:bCs/>
          <w:b/>
        </w:rPr>
        <w:t xml:space="preserve">United States Miami</w:t>
      </w:r>
      <w:r>
        <w:t xml:space="preserve">.</w:t>
      </w:r>
    </w:p>
    <w:bookmarkEnd w:id="20"/>
    <w:bookmarkStart w:id="21" w:name="X86969412f2ce7cd14511af16f4098ddf3ee51cd"/>
    <w:p>
      <w:pPr>
        <w:pStyle w:val="Heading2"/>
      </w:pPr>
      <w:r>
        <w:t xml:space="preserve">2. Strategic Context: The United States Miami Landscape</w:t>
      </w:r>
    </w:p>
    <w:p>
      <w:pPr>
        <w:pStyle w:val="FirstParagraph"/>
      </w:pPr>
      <w:r>
        <w:rPr>
          <w:bCs/>
          <w:b/>
        </w:rPr>
        <w:t xml:space="preserve">United States Miami</w:t>
      </w:r>
      <w:r>
        <w:t xml:space="preserve">, located in southeastern Florida, serves as a critical gateway between North America and Latin America. This geographic positioning influences the patient demographic significantly, resulting in a diverse population with varied health needs, insurance structures, and cultural expectations. For any healthcare provider operating in</w:t>
      </w:r>
      <w:r>
        <w:t xml:space="preserve"> </w:t>
      </w:r>
      <w:r>
        <w:rPr>
          <w:bCs/>
          <w:b/>
        </w:rPr>
        <w:t xml:space="preserve">United States Miami</w:t>
      </w:r>
      <w:r>
        <w:t xml:space="preserve">, understanding these nuances is not merely beneficial but essential for operational success.</w:t>
      </w:r>
    </w:p>
    <w:p>
      <w:pPr>
        <w:pStyle w:val="BodyText"/>
      </w:pPr>
      <w:r>
        <w:t xml:space="preserve">The healthcare market in</w:t>
      </w:r>
      <w:r>
        <w:t xml:space="preserve"> </w:t>
      </w:r>
      <w:r>
        <w:rPr>
          <w:bCs/>
          <w:b/>
        </w:rPr>
        <w:t xml:space="preserve">United States Miami</w:t>
      </w:r>
      <w:r>
        <w:t xml:space="preserve"> </w:t>
      </w:r>
      <w:r>
        <w:t xml:space="preserve">is highly competitive. Patients often have access to multiple world-class institutions, meaning that service quality and patient experience are paramount differentiators. The demand for specialized surgical interventions—from orthopedic procedures related to active lifestyles to complex cardiac surgeries—requires a workforce of</w:t>
      </w:r>
      <w:r>
        <w:t xml:space="preserve"> </w:t>
      </w:r>
      <w:r>
        <w:rPr>
          <w:bCs/>
          <w:b/>
        </w:rPr>
        <w:t xml:space="preserve">Surgeon</w:t>
      </w:r>
      <w:r>
        <w:t xml:space="preserve">s who are not only technically skilled but also culturally attuned. This project aims to leverage the unique advantages of practicing in</w:t>
      </w:r>
      <w:r>
        <w:t xml:space="preserve"> </w:t>
      </w:r>
      <w:r>
        <w:rPr>
          <w:bCs/>
          <w:b/>
        </w:rPr>
        <w:t xml:space="preserve">United States Miami</w:t>
      </w:r>
      <w:r>
        <w:t xml:space="preserve">, such as access to international talent and cutting-edge biomedical research collaborations.</w:t>
      </w:r>
    </w:p>
    <w:bookmarkEnd w:id="21"/>
    <w:bookmarkStart w:id="22" w:name="X00ee84be78489e98ce6b199eb479fecd2e6fc8b"/>
    <w:p>
      <w:pPr>
        <w:pStyle w:val="Heading2"/>
      </w:pPr>
      <w:r>
        <w:t xml:space="preserve">3. The Role and Responsibilities of the Surgeon</w:t>
      </w:r>
    </w:p>
    <w:p>
      <w:pPr>
        <w:pStyle w:val="FirstParagraph"/>
      </w:pPr>
      <w:r>
        <w:t xml:space="preserve">The core of this project rests on the elevation of standards for every</w:t>
      </w:r>
      <w:r>
        <w:t xml:space="preserve"> </w:t>
      </w:r>
      <w:r>
        <w:rPr>
          <w:bCs/>
          <w:b/>
        </w:rPr>
        <w:t xml:space="preserve">Surgeon</w:t>
      </w:r>
      <w:r>
        <w:t xml:space="preserve">. A modern surgeon in a metropolitan center like United States Miami must embody several key competencies:</w:t>
      </w:r>
    </w:p>
    <w:p>
      <w:pPr>
        <w:numPr>
          <w:ilvl w:val="0"/>
          <w:numId w:val="1001"/>
        </w:numPr>
        <w:pStyle w:val="Compact"/>
      </w:pPr>
      <w:r>
        <w:rPr>
          <w:bCs/>
          <w:b/>
        </w:rPr>
        <w:t xml:space="preserve">Clinical Excellence:</w:t>
      </w:r>
      <w:r>
        <w:t xml:space="preserve"> </w:t>
      </w:r>
      <w:r>
        <w:t xml:space="preserve">Mastery of minimally invasive techniques, robotic surgery, and personalized medicine approaches.</w:t>
      </w:r>
    </w:p>
    <w:p>
      <w:pPr>
        <w:numPr>
          <w:ilvl w:val="0"/>
          <w:numId w:val="1001"/>
        </w:numPr>
        <w:pStyle w:val="Compact"/>
      </w:pPr>
      <w:r>
        <w:rPr>
          <w:bCs/>
          <w:b/>
        </w:rPr>
        <w:t xml:space="preserve">Cultural Competence:</w:t>
      </w:r>
      <w:r>
        <w:t xml:space="preserve"> </w:t>
      </w:r>
      <w:r>
        <w:t xml:space="preserve">Given the multicultural fabric of United States Miami, every Surgeon must be trained in cross-cultural communication to ensure clear understanding with patients from diverse linguistic backgrounds.</w:t>
      </w:r>
    </w:p>
    <w:p>
      <w:pPr>
        <w:numPr>
          <w:ilvl w:val="0"/>
          <w:numId w:val="1001"/>
        </w:numPr>
        <w:pStyle w:val="Compact"/>
      </w:pPr>
      <w:r>
        <w:rPr>
          <w:bCs/>
          <w:b/>
        </w:rPr>
        <w:t xml:space="preserve">Ethical Stewardship:</w:t>
      </w:r>
      <w:r>
        <w:t xml:space="preserve"> </w:t>
      </w:r>
      <w:r>
        <w:t xml:space="preserve">Adhering to the highest ethical standards, particularly regarding patient consent and transparency about risks and benefits.</w:t>
      </w:r>
    </w:p>
    <w:p>
      <w:pPr>
        <w:numPr>
          <w:ilvl w:val="0"/>
          <w:numId w:val="1001"/>
        </w:numPr>
        <w:pStyle w:val="Compact"/>
      </w:pPr>
      <w:r>
        <w:rPr>
          <w:bCs/>
          <w:b/>
        </w:rPr>
        <w:t xml:space="preserve">Team Leadership:</w:t>
      </w:r>
      <w:r>
        <w:t xml:space="preserve"> </w:t>
      </w:r>
      <w:r>
        <w:t xml:space="preserve">Serving as the captain of a multidisciplinary team, including nurses, anesthesiologists, and physical therapists.</w:t>
      </w:r>
    </w:p>
    <w:p>
      <w:pPr>
        <w:pStyle w:val="FirstParagraph"/>
      </w:pPr>
      <w:r>
        <w:rPr>
          <w:bCs/>
          <w:b/>
        </w:rPr>
        <w:t xml:space="preserve">Note on Professional Standards:</w:t>
      </w:r>
      <w:r>
        <w:t xml:space="preserve">The term 'Surgeon' in this document refers to board-certified medical professionals who have completed rigorous residency training and are licensed by the State of Florida. The integration of such qualified personnel is vital to maintaining trust within the United States Miami community.</w:t>
      </w:r>
    </w:p>
    <w:bookmarkEnd w:id="22"/>
    <w:bookmarkStart w:id="23" w:name="operational-challenges-and-solutions"/>
    <w:p>
      <w:pPr>
        <w:pStyle w:val="Heading2"/>
      </w:pPr>
      <w:r>
        <w:t xml:space="preserve">4. Operational Challenges and Solutions</w:t>
      </w:r>
    </w:p>
    <w:p>
      <w:pPr>
        <w:pStyle w:val="FirstParagraph"/>
      </w:pPr>
      <w:r>
        <w:rPr>
          <w:bCs/>
          <w:b/>
        </w:rPr>
        <w:t xml:space="preserve">a. High Volume and Efficiency</w:t>
      </w:r>
      <w:r>
        <w:br/>
      </w:r>
      <w:r>
        <w:t xml:space="preserve">Hospitals in United States Miami often operate at near-capacity due to the influx of both local residents and medical tourists. To address this, we are implementing streamlined pre-operative assessment protocols for every Surgeon's patient load. This ensures that surgical schedules are optimized without compromising safety.</w:t>
      </w:r>
    </w:p>
    <w:p>
      <w:pPr>
        <w:pStyle w:val="BodyText"/>
      </w:pPr>
      <w:r>
        <w:rPr>
          <w:bCs/>
          <w:b/>
        </w:rPr>
        <w:t xml:space="preserve">b. Regulatory Compliance</w:t>
      </w:r>
      <w:r>
        <w:br/>
      </w:r>
      <w:r>
        <w:t xml:space="preserve">Navigating the legal landscape of United States Miami involves compliance with both state regulations and federal laws such as HIPAA and CMS guidelines. Every Surgeon undergoes mandatory quarterly workshops on regulatory updates, ensuring that all surgical procedures meet or exceed legal requirements.</w:t>
      </w:r>
    </w:p>
    <w:p>
      <w:pPr>
        <w:pStyle w:val="BodyText"/>
      </w:pPr>
      <w:r>
        <w:rPr>
          <w:bCs/>
          <w:b/>
        </w:rPr>
        <w:t xml:space="preserve">c. Technology Integration</w:t>
      </w:r>
      <w:r>
        <w:br/>
      </w:r>
      <w:r>
        <w:t xml:space="preserve">The adoption of Electronic Health Records (EHR) integrated with AI-driven predictive analytics allows Surgeons in United States Miami to make data-informed decisions quickly. This technological edge supports better outcomes and reduces hospital stays, a key metric for patient satisfaction in the region.</w:t>
      </w:r>
    </w:p>
    <w:bookmarkEnd w:id="23"/>
    <w:bookmarkStart w:id="24" w:name="quality-assurance-and-patient-safety"/>
    <w:p>
      <w:pPr>
        <w:pStyle w:val="Heading2"/>
      </w:pPr>
      <w:r>
        <w:t xml:space="preserve">5. Quality Assurance and Patient Safety</w:t>
      </w:r>
    </w:p>
    <w:p>
      <w:pPr>
        <w:pStyle w:val="FirstParagraph"/>
      </w:pPr>
      <w:r>
        <w:t xml:space="preserve">Patient safety is the non-negotiable foundation of our project. We have established a "Zero Harm" initiative specifically for surgical units in United States Miami. This involves:</w:t>
      </w:r>
    </w:p>
    <w:p>
      <w:pPr>
        <w:numPr>
          <w:ilvl w:val="0"/>
          <w:numId w:val="1002"/>
        </w:numPr>
        <w:pStyle w:val="Compact"/>
      </w:pPr>
      <w:r>
        <w:rPr>
          <w:bCs/>
          <w:b/>
        </w:rPr>
        <w:t xml:space="preserve">Surgical Safety Checklists:</w:t>
      </w:r>
      <w:r>
        <w:t xml:space="preserve"> </w:t>
      </w:r>
      <w:r>
        <w:t xml:space="preserve">Mandatory use of WHO-revised checklists before every incision, overseen by the attending Surgeon.</w:t>
      </w:r>
    </w:p>
    <w:p>
      <w:pPr>
        <w:numPr>
          <w:ilvl w:val="0"/>
          <w:numId w:val="1002"/>
        </w:numPr>
        <w:pStyle w:val="Compact"/>
      </w:pPr>
      <w:r>
        <w:rPr>
          <w:bCs/>
          <w:b/>
        </w:rPr>
        <w:t xml:space="preserve">Infection Control Audits:</w:t>
      </w:r>
      <w:r>
        <w:t xml:space="preserve"> </w:t>
      </w:r>
      <w:r>
        <w:t xml:space="preserve">Regular audits of operating room hygiene and protocol adherence to prevent Surgical Site Infections (SSIs).</w:t>
      </w:r>
    </w:p>
    <w:p>
      <w:pPr>
        <w:numPr>
          <w:ilvl w:val="0"/>
          <w:numId w:val="1002"/>
        </w:numPr>
        <w:pStyle w:val="Compact"/>
      </w:pPr>
      <w:r>
        <w:rPr>
          <w:bCs/>
          <w:b/>
        </w:rPr>
        <w:t xml:space="preserve">Morbidity and Mortality (M&amp;M) Conferences:</w:t>
      </w:r>
      <w:r>
        <w:t xml:space="preserve"> </w:t>
      </w:r>
      <w:r>
        <w:t xml:space="preserve">Transparent, non-punitive reviews of adverse events conducted by the surgical team to foster a culture of continuous learning.</w:t>
      </w:r>
    </w:p>
    <w:p>
      <w:pPr>
        <w:pStyle w:val="FirstParagraph"/>
      </w:pPr>
      <w:r>
        <w:t xml:space="preserve">Data collected from these safety initiatives will be analyzed monthly. The goal is to achieve a complication rate significantly below the national average for United States Miami hospitals, thereby distinguishing our institution as a benchmark for safety.</w:t>
      </w:r>
    </w:p>
    <w:bookmarkEnd w:id="24"/>
    <w:bookmarkStart w:id="25" w:name="X036c22e0f374a188f7324e11dd2747ca0795d67"/>
    <w:p>
      <w:pPr>
        <w:pStyle w:val="Heading2"/>
      </w:pPr>
      <w:r>
        <w:t xml:space="preserve">6. Community Engagement and Outreach in United States Miami</w:t>
      </w:r>
    </w:p>
    <w:p>
      <w:pPr>
        <w:pStyle w:val="FirstParagraph"/>
      </w:pPr>
      <w:r>
        <w:t xml:space="preserve">A Surgeon's impact extends beyond the operating room. This project emphasizes community engagement as a critical component of healthcare delivery in United States Miami. We are launching several outreach programs:</w:t>
      </w:r>
    </w:p>
    <w:p>
      <w:pPr>
        <w:numPr>
          <w:ilvl w:val="0"/>
          <w:numId w:val="1003"/>
        </w:numPr>
        <w:pStyle w:val="Compact"/>
      </w:pPr>
      <w:r>
        <w:rPr>
          <w:bCs/>
          <w:b/>
        </w:rPr>
        <w:t xml:space="preserve">Floating Clinics:</w:t>
      </w:r>
      <w:r>
        <w:t xml:space="preserve"> </w:t>
      </w:r>
      <w:r>
        <w:t xml:space="preserve">Deploying mobile health units staffed by volunteer Surgeons to underserved areas within United States Miami to provide screening and education.</w:t>
      </w:r>
    </w:p>
    <w:p>
      <w:pPr>
        <w:numPr>
          <w:ilvl w:val="0"/>
          <w:numId w:val="1003"/>
        </w:numPr>
        <w:pStyle w:val="Compact"/>
      </w:pPr>
      <w:r>
        <w:rPr>
          <w:bCs/>
          <w:b/>
        </w:rPr>
        <w:t xml:space="preserve">School Partnerships:</w:t>
      </w:r>
      <w:r>
        <w:t xml:space="preserve"> </w:t>
      </w:r>
      <w:r>
        <w:t xml:space="preserve">Educational seminars in local schools focused on injury prevention and sports safety, led by our orthopedic Surgeons.</w:t>
      </w:r>
    </w:p>
    <w:p>
      <w:pPr>
        <w:numPr>
          <w:ilvl w:val="0"/>
          <w:numId w:val="1003"/>
        </w:numPr>
        <w:pStyle w:val="Compact"/>
      </w:pPr>
      <w:r>
        <w:rPr>
          <w:bCs/>
          <w:b/>
        </w:rPr>
        <w:t xml:space="preserve">Cultural Health Fairs:</w:t>
      </w:r>
      <w:r>
        <w:t xml:space="preserve"> </w:t>
      </w:r>
      <w:r>
        <w:t xml:space="preserve">Events celebrating the diverse heritage of United States Miami, offering free health screenings to build trust and rapport with the community.</w:t>
      </w:r>
    </w:p>
    <w:p>
      <w:pPr>
        <w:pStyle w:val="FirstParagraph"/>
      </w:pPr>
      <w:r>
        <w:t xml:space="preserve">These initiatives reinforce the bond between our institution and the residents of United States Miami, ensuring that healthcare is accessible and respectful to all demographics.</w:t>
      </w:r>
    </w:p>
    <w:bookmarkEnd w:id="25"/>
    <w:bookmarkStart w:id="26" w:name="financial-sustainability"/>
    <w:p>
      <w:pPr>
        <w:pStyle w:val="Heading2"/>
      </w:pPr>
      <w:r>
        <w:t xml:space="preserve">7. Financial Sustainability</w:t>
      </w:r>
    </w:p>
    <w:p>
      <w:pPr>
        <w:pStyle w:val="FirstParagraph"/>
      </w:pPr>
      <w:r>
        <w:t xml:space="preserve">The project is designed to be financially sustainable through a combination of high-quality care delivery and efficient resource management. By reducing readmission rates and complications, we decrease overall healthcare costs for insurers and patients alike. Furthermore, the reputation of having top-tier Surgeons in United States Miami attracts private insurance contracts and medical tourism revenue, creating a robust financial model that supports further investment in technology and staff training.</w:t>
      </w:r>
    </w:p>
    <w:bookmarkEnd w:id="26"/>
    <w:bookmarkStart w:id="27" w:name="conclusion"/>
    <w:p>
      <w:pPr>
        <w:pStyle w:val="Heading2"/>
      </w:pPr>
      <w:r>
        <w:t xml:space="preserve">8. Conclusion</w:t>
      </w:r>
    </w:p>
    <w:p>
      <w:pPr>
        <w:pStyle w:val="FirstParagraph"/>
      </w:pPr>
      <w:r>
        <w:t xml:space="preserve">In conclusion, this Project Report underscores the necessity of a comprehensive strategy to enhance surgical care within United States Miami. By focusing on the professional development, cultural competence, and ethical practice of every Surgeon, we can meet the unique demands of this vibrant region. The integration of advanced technology, rigorous safety protocols, and community engagement will position our institution as a leader in healthcare excellence.</w:t>
      </w:r>
    </w:p>
    <w:p>
      <w:pPr>
        <w:pStyle w:val="BodyText"/>
      </w:pPr>
      <w:r>
        <w:t xml:space="preserve">We are committed to ensuring that every patient who walks through the doors of our facility in United States Miami receives care from a highly skilled Surgeon who is dedicated to their well-being. This holistic approach not only improves clinical outcomes but also strengthens the social fabric of United States Miami, affirming our role as a pillar of health and resilience.</w:t>
      </w:r>
    </w:p>
    <w:p>
      <w:pPr>
        <w:pStyle w:val="BodyText"/>
      </w:pPr>
      <w:r>
        <w:t xml:space="preserve">© 2023 Healthcare Administration Division. All Rights Reserved.</w:t>
      </w:r>
      <w:r>
        <w:br/>
      </w:r>
      <w:r>
        <w:t xml:space="preserve">Document Classification: Internal Strategic Planning</w:t>
      </w:r>
      <w:r>
        <w:br/>
      </w:r>
      <w:r>
        <w:t xml:space="preserve">Approved for Distribution by the Chief Medical Officer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Excellence Initiative</dc:title>
  <dc:creator/>
  <dc:language>en</dc:language>
  <cp:keywords/>
  <dcterms:created xsi:type="dcterms:W3CDTF">2026-07-30T07:56:34Z</dcterms:created>
  <dcterms:modified xsi:type="dcterms:W3CDTF">2026-07-30T07:56:34Z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