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0" w:name="project-report-document"/>
    <w:p>
      <w:pPr>
        <w:pStyle w:val="Heading1"/>
      </w:pPr>
      <w:r>
        <w:t xml:space="preserve">Project Report Document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t xml:space="preserve">2023-10-27</w:t>
      </w:r>
      <w:r>
        <w:br/>
      </w:r>
      <w:r>
        <w:rPr>
          <w:bCs/>
          <w:b/>
        </w:rPr>
        <w:t xml:space="preserve">Date:</w:t>
      </w:r>
      <w:r>
        <w:br/>
      </w:r>
      <w:r>
        <w:rPr>
          <w:iCs/>
          <w:i/>
        </w:rPr>
        <w:t xml:space="preserve">October 27,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Project Management Board</w:t>
      </w:r>
      <w:r>
        <w:br/>
      </w:r>
    </w:p>
    <w:p>
      <w:pPr>
        <w:pStyle w:val="BodyText"/>
      </w:pPr>
      <w:r>
        <w:t xml:space="preserve">From:</w:t>
      </w:r>
    </w:p>
    <w:bookmarkEnd w:id="20"/>
    <w:p>
      <w:pPr>
        <w:pStyle w:val="BodyText"/>
      </w:pPr>
      <w:r>
        <w:t xml:space="preserve">&lt;span style="display:none"&gt;&lt;p&gt;&lt;strong&gt;Subject:&amp;nbsp;Strategic Implementation of Advanced Systems Engineering Frameworks in Algeria Algiers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purpose of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is to outline the comprehensive strategy, operational challenges, and strategic opportunities associated with deploying robust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methodologies within the rapidly developing infrastructure landscape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 As the capital and largest city in Algeria, Algiers stands at a critical juncture of modernization. The city's unique geographical position, serving as both a historical hub and a gateway to North African commerce, necessitates sophisticated technological integration. This document details how specialized systems engineering practices can optimize urban planning, telecommunications networks, and industrial automation sectors across the region.</w:t>
      </w:r>
    </w:p>
    <w:p>
      <w:pPr>
        <w:pStyle w:val="BodyText"/>
      </w:pPr>
      <w:r>
        <w:br/>
      </w:r>
    </w:p>
    <w:bookmarkEnd w:id="21"/>
    <w:bookmarkStart w:id="22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is experiencing a paradigm shift in its technological infrastructure. With government initiatives aimed at digital transformation and economic diversification away from hydrocarbon reliance, the demand for high-efficiency technical solutions has never been higher. The role of the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has become paramount in bridging the gap between legacy infrastructure and modern smart-city capabilities.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a foundational document for stakeholders involved in public works, private sector IT development, and telecommunications. It highlights the necessity of adopting a holistic approach to system design, ensuring that components such as IoT sensors, data centers, and transportation management systems work in unison.</w:t>
      </w:r>
    </w:p>
    <w:p>
      <w:pPr>
        <w:pStyle w:val="BodyText"/>
      </w:pPr>
      <w:r>
        <w:br/>
      </w:r>
    </w:p>
    <w:bookmarkEnd w:id="22"/>
    <w:bookmarkStart w:id="23" w:name="strategic-objectives"/>
    <w:p>
      <w:pPr>
        <w:pStyle w:val="Heading2"/>
      </w:pPr>
      <w:r>
        <w:t xml:space="preserve">3. Strategic Objectives</w:t>
      </w:r>
    </w:p>
    <w:p>
      <w:pPr>
        <w:pStyle w:val="FirstParagraph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Integration:</w:t>
      </w:r>
      <w:r>
        <w:t xml:space="preserve"> To create seamless interoperability between various municipal services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reducing silos and improving data flow.</w:t>
      </w:r>
    </w:p>
    <w:p>
      <w:pPr>
        <w:numPr>
          <w:ilvl w:val="0"/>
          <w:numId w:val="1001"/>
        </w:numPr>
        <w:pStyle w:val="Compact"/>
      </w:pPr>
      <w:r>
        <w:t xml:space="preserve">&lt;span style="color:#27ae60"&gt;&lt;/span&gt;</w:t>
      </w:r>
      <w:hyperlink w:anchor="section4">
        <w:r>
          <w:rPr>
            <w:rStyle w:val="Hyperlink"/>
            <w:u w:val="single"/>
            <w:iCs/>
            <w:i/>
          </w:rPr>
          <w:t xml:space="preserve">See Section 4 for technical details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Efficiency:</w:t>
      </w:r>
      <w:r>
        <w:t xml:space="preserve"> To leverage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principles to reduce operational costs and increase the lifespan of critical infrastructure.</w:t>
      </w:r>
    </w:p>
    <w:p>
      <w:pPr>
        <w:numPr>
          <w:ilvl w:val="0"/>
          <w:numId w:val="1001"/>
        </w:numPr>
        <w:pStyle w:val="Compact"/>
      </w:pPr>
      <w:r>
        <w:t xml:space="preserve">&lt;span style="color:#27ae60"&gt;&lt;/span&gt;</w:t>
      </w:r>
      <w:hyperlink w:anchor="section4">
        <w:r>
          <w:rPr>
            <w:rStyle w:val="Hyperlink"/>
            <w:u w:val="single"/>
            <w:iCs/>
            <w:i/>
          </w:rPr>
          <w:t xml:space="preserve">See Section 4 for technical details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Sustainability:</w:t>
      </w:r>
      <w:r>
        <w:t xml:space="preserve"> To design scalable systems that support the long-term environmental goals of the Algerian government.</w:t>
      </w:r>
    </w:p>
    <w:bookmarkEnd w:id="23"/>
    <w:bookmarkStart w:id="24" w:name="section3"/>
    <w:p>
      <w:pPr>
        <w:pStyle w:val="Heading2"/>
      </w:pPr>
      <w:r>
        <w:t xml:space="preserve">4. The Role of Systems Engineering in this Context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operates at the intersection of business and engineering, ensuring that all parts of a complex project align with customer needs. In the specific context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this role involves: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Requirement Analysis: 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&lt;span style="color:#2980b9"&gt;&lt;/span&gt;</w:t>
      </w:r>
      <w:hyperlink w:anchor="section3">
        <w:r>
          <w:rPr>
            <w:rStyle w:val="Hyperlink"/>
            <w:u w:val="single"/>
            <w:iCs/>
            <w:i/>
          </w:rPr>
          <w:t xml:space="preserve">See Section 3 for strategic alignment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Architecture Design: 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&lt;span style="color:#2980b9"&gt;&lt;/span&gt;</w:t>
      </w:r>
      <w:hyperlink w:anchor="section3">
        <w:r>
          <w:rPr>
            <w:rStyle w:val="Hyperlink"/>
            <w:u w:val="single"/>
            <w:iCs/>
            <w:i/>
          </w:rPr>
          <w:t xml:space="preserve">See Section 3 for strategic alignment</w:t>
        </w:r>
      </w:hyperlink>
    </w:p>
    <w:p>
      <w:pPr>
        <w:numPr>
          <w:ilvl w:val="0"/>
          <w:numId w:val="1002"/>
        </w:numPr>
        <w:pStyle w:val="Compact"/>
      </w:pPr>
      <w:r>
        <w:t xml:space="preserve">Lifecycle Management: </w:t>
      </w:r>
    </w:p>
    <w:bookmarkEnd w:id="24"/>
    <w:bookmarkStart w:id="25" w:name="section4"/>
    <w:p>
      <w:pPr>
        <w:pStyle w:val="Heading2"/>
      </w:pPr>
      <w:r>
        <w:t xml:space="preserve">5. Key Challenges and Mitigation Strategies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implementation of advanced engineering frameworks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faces several distinct hurdles: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&lt;span style="font-weight:bold"&gt;</w:t>
      </w:r>
      <w:r>
        <w:rPr>
          <w:iCs/>
          <w:i/>
        </w:rPr>
        <w:t xml:space="preserve"> </w:t>
      </w:r>
      <w:hyperlink w:anchor="section4">
        <w:r>
          <w:rPr>
            <w:rStyle w:val="Hyperlink"/>
          </w:rPr>
          <w:t xml:space="preserve">See Section 4 for technical details</w:t>
        </w:r>
      </w:hyperlink>
      <w:r>
        <w:t xml:space="preserve">Systems Engineer must conduct thorough audits to determine compatibility.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&lt;ul&gt;&amp;nbsp;Project Report recommends partnerships with local universities.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&lt;ul&gt;&amp;nbsp;Algeria Algiers regarding data sovereignty and foreign technology imports requires careful legal-engineering collaboration.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&lt;ul&gt;&amp;nbsp;</w:t>
      </w:r>
      <w:hyperlink w:anchor="section4">
        <w:r>
          <w:rPr>
            <w:rStyle w:val="Hyperlink"/>
          </w:rPr>
          <w:t xml:space="preserve">See Section 4 for technical details</w:t>
        </w:r>
      </w:hyperlink>
    </w:p>
    <w:bookmarkEnd w:id="25"/>
    <w:bookmarkStart w:id="26" w:name="technical-implementation-plan"/>
    <w:p>
      <w:pPr>
        <w:pStyle w:val="Heading2"/>
      </w:pPr>
      <w:r>
        <w:t xml:space="preserve">6. Technical Implementation Plan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technical roadmap relies heavily on the expertise of a dedicated</w:t>
      </w:r>
      <w:r>
        <w:t xml:space="preserve"> </w:t>
      </w:r>
      <w:r>
        <w:t xml:space="preserve">Systems Engineer</w:t>
      </w:r>
      <w:r>
        <w:t xml:space="preserve">. The plan includes: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&lt;strong&gt;Phase 1: </w:t>
      </w:r>
      <w:r>
        <w:br/>
      </w:r>
    </w:p>
    <w:p>
      <w:pPr>
        <w:pStyle w:val="BodyText"/>
      </w:pPr>
      <w:r>
        <w:t xml:space="preserve">&lt;/p&gt;&lt;p&gt;</w:t>
      </w:r>
      <w:r>
        <w:rPr>
          <w:bCs/>
          <w:b/>
        </w:rPr>
        <w:t xml:space="preserve">Phase 2: </w:t>
      </w:r>
      <w:r>
        <w:t xml:space="preserve">- Prototype development and testing in a controlled environment, such as the new technological city zones.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  <w:r>
        <w:rPr>
          <w:bCs/>
          <w:b/>
        </w:rPr>
        <w:t xml:space="preserve">Phase 3: </w:t>
      </w:r>
      <w:r>
        <w:t xml:space="preserve">- Scalable deployment across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ensuring minimal disruption to daily life.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  <w:r>
        <w:rPr>
          <w:bCs/>
          <w:b/>
        </w:rPr>
        <w:t xml:space="preserve">Phase 4: </w:t>
      </w:r>
      <w:r>
        <w:t xml:space="preserve">- Continuous monitoring and optimization using AI-driven analytics.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&lt;/p&gt;&lt;p&gt;This phased approach allows for iterative improvements, a core tenet of modern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practice. By breaking down the massive scope of urban development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we ensure manageable risk profiles.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&lt;/p&gt;&lt;p&gt;Furthermore,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emphasizes the importance of localizing supply chains where possible to bolster the local economy while maintaining international standards of quality.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</w:p>
    <w:bookmarkEnd w:id="26"/>
    <w:bookmarkStart w:id="27" w:name="section6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successful modernization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hinges on the disciplined application of engineering principles. The role of the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is not merely technical but also strategic, acting as the architect of integration between diverse technological components.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recommends immediate investment in human capital training and infrastructure upgrades. By prioritizing these areas, stakeholders can ensure that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 </w:t>
      </w:r>
      <w:r>
        <w:t xml:space="preserve">becomes a model for sustainable urban development in Africa. The synergy between local resources and global engineering standards will drive this transformation.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urge all parties to review the attached appendices for detailed financial projections and technical specifications. Future meetings should focus on stakeholder alignment regarding the timeline for Phase 1 implementation.</w:t>
      </w:r>
    </w:p>
    <w:p>
      <w:pPr>
        <w:pStyle w:val="BodyText"/>
      </w:pPr>
      <w:r>
        <w:br/>
      </w:r>
    </w:p>
    <w:bookmarkEnd w:id="27"/>
    <w:bookmarkStart w:id="28" w:name="section7"/>
    <w:p>
      <w:pPr>
        <w:pStyle w:val="Heading2"/>
      </w:pPr>
      <w:r>
        <w:t xml:space="preserve">8. Appendices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Appendix A:</w:t>
      </w:r>
      <w:r>
        <w:t xml:space="preserve"> Detailed Budget Breakdown for Systems Engineering Consultancy.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  <w:r>
        <w:rPr>
          <w:bCs/>
          <w:b/>
        </w:rPr>
        <w:t xml:space="preserve">Appendix B:</w:t>
      </w:r>
      <w:r>
        <w:t xml:space="preserve"> Risk Assessment Matrix specific to the climate of</w:t>
      </w:r>
    </w:p>
    <w:p>
      <w:pPr>
        <w:pStyle w:val="BodyText"/>
      </w:pPr>
      <w:r>
        <w:t xml:space="preserve">Algeria Algiers.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</w:p>
    <w:p>
      <w:pPr>
        <w:pStyle w:val="BodyText"/>
      </w:pPr>
      <w:hyperlink w:anchor="section6">
        <w:r>
          <w:rPr>
            <w:rStyle w:val="Hyperlink"/>
          </w:rPr>
          <w:t xml:space="preserve">See Section 6 for Conclusion</w:t>
        </w:r>
      </w:hyperlink>
      <w:r>
        <w:t xml:space="preserve">Appendix C: Profiles of Qualified</w:t>
      </w:r>
      <w:r>
        <w:t xml:space="preserve"> </w:t>
      </w:r>
      <w:r>
        <w:t xml:space="preserve">Systems Engineer</w:t>
      </w:r>
      <w:r>
        <w:t xml:space="preserve"> </w:t>
      </w:r>
      <w:r>
        <w:t xml:space="preserve">Candidates.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</w:p>
    <w:p>
      <w:pPr>
        <w:pStyle w:val="BodyText"/>
      </w:pPr>
      <w:r>
        <w:br/>
      </w:r>
    </w:p>
    <w:bookmarkEnd w:id="28"/>
    <w:bookmarkStart w:id="29" w:name="section8"/>
    <w:p>
      <w:pPr>
        <w:pStyle w:val="Heading2"/>
      </w:pPr>
      <w:r>
        <w:t xml:space="preserve">9. Glossary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&lt;strong&gt;</w:t>
      </w:r>
      <w:r>
        <w:rPr>
          <w:iCs/>
          <w:i/>
        </w:rPr>
        <w:t xml:space="preserve"> </w:t>
      </w:r>
      <w:hyperlink w:anchor="section4">
        <w:r>
          <w:rPr>
            <w:rStyle w:val="Hyperlink"/>
          </w:rPr>
          <w:t xml:space="preserve">See Section 4 for technical details</w:t>
        </w:r>
      </w:hyperlink>
      <w:r>
        <w:t xml:space="preserve">&gt;</w:t>
      </w:r>
      <w:r>
        <w:t xml:space="preserve">Systems Engineer: </w:t>
      </w:r>
      <w:r>
        <w:br/>
      </w:r>
    </w:p>
    <w:p>
      <w:pPr>
        <w:pStyle w:val="BodyText"/>
      </w:pPr>
      <w:r>
        <w:t xml:space="preserve">&lt;/p&gt;&lt;p&gt;</w:t>
      </w:r>
      <w:r>
        <w:rPr>
          <w:bCs/>
          <w:b/>
        </w:rPr>
        <w:t xml:space="preserve">Algeria Algiers:</w:t>
      </w:r>
      <w:r>
        <w:t xml:space="preserve">- The capital city of Algeria, serving as the primary economic and cultural hub.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&lt;/p&gt;&lt;p&gt;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Engineering in Algeria Algiers</dc:title>
  <dc:creator/>
  <dc:language>en</dc:language>
  <cp:keywords/>
  <dcterms:created xsi:type="dcterms:W3CDTF">2026-07-29T12:02:15Z</dcterms:created>
  <dcterms:modified xsi:type="dcterms:W3CDTF">2026-07-29T12:02:15Z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