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1" w:name="X0622b3ce7e6a5432c6f4e629f2de29b1270f562"/>
    <w:p>
      <w:pPr>
        <w:pStyle w:val="Heading1"/>
      </w:pPr>
      <w:r>
        <w:t xml:space="preserve">Project Report: Strategic Integration of Systems Engineering within the Canadian Montreal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p>
    <w:p>
      <w:pPr>
        <w:pStyle w:val="BodyText"/>
      </w:pPr>
      <w:r>
        <w:t xml:space="preserve">Senior Systems Analyst</w:t>
      </w:r>
      <w:r>
        <w:br/>
      </w:r>
    </w:p>
    <w:p>
      <w:pPr>
        <w:pStyle w:val="BodyText"/>
      </w:pPr>
      <w:r>
        <w:t xml:space="preserve">The Critical Role of the Systems Engineer in Advancing Technological Infrastructure in Canada Montreal</w:t>
      </w:r>
    </w:p>
    <w:bookmarkStart w:id="20" w:name="introduction"/>
    <w:p>
      <w:pPr>
        <w:pStyle w:val="Heading2"/>
      </w:pPr>
      <w:r>
        <w:t xml:space="preserve">1. Introduction and Contextual Background</w:t>
      </w:r>
    </w:p>
    <w:p>
      <w:pPr>
        <w:pStyle w:val="FirstParagraph"/>
      </w:pPr>
      <w:r>
        <w:t xml:space="preserve">In the rapidly evolving landscape of modern technology, the role of a</w:t>
      </w:r>
      <w:r>
        <w:t xml:space="preserve"> </w:t>
      </w:r>
      <w:r>
        <w:rPr>
          <w:bCs/>
          <w:b/>
        </w:rPr>
        <w:t xml:space="preserve">Systems Engineer</w:t>
      </w:r>
      <w:r>
        <w:t xml:space="preserve"> </w:t>
      </w:r>
      <w:r>
        <w:t xml:space="preserve">has transcended traditional boundaries, becoming a pivotal architect for complex, integrated solutions. This report examines the specific application and necessity of systems engineering practices within the unique socio-economic and technological environment of</w:t>
      </w:r>
      <w:r>
        <w:t xml:space="preserve"> </w:t>
      </w:r>
      <w:r>
        <w:rPr>
          <w:bCs/>
          <w:b/>
        </w:rPr>
        <w:t xml:space="preserve">Canada Montreal</w:t>
      </w:r>
      <w:r>
        <w:t xml:space="preserve">. As a global hub for aerospace, artificial intelligence (AI), and telecommunications, Montreal presents a distinct case study where interdisciplinary coordination is not merely beneficial but essential for competitive advantage.</w:t>
      </w:r>
    </w:p>
    <w:p>
      <w:pPr>
        <w:pStyle w:val="BodyText"/>
      </w:pPr>
      <w:r>
        <w:t xml:space="preserve">The primary objective of this document is to outline how systems engineering methodologies address the multifaceted challenges faced by organizations operating in</w:t>
      </w:r>
      <w:r>
        <w:t xml:space="preserve"> </w:t>
      </w:r>
      <w:r>
        <w:rPr>
          <w:bCs/>
          <w:b/>
        </w:rPr>
        <w:t xml:space="preserve">Canada Montreal</w:t>
      </w:r>
      <w:r>
        <w:t xml:space="preserve">. By leveraging the skills of a qualified Systems Engineer, companies can ensure that hardware, software, data processes, and human elements are harmonized effectively. This report argues that adopting rigorous systems engineering frameworks is critical for sustaining innovation and operational excellence in this specific geographic region.</w:t>
      </w:r>
    </w:p>
    <w:bookmarkEnd w:id="20"/>
    <w:bookmarkStart w:id="21" w:name="the-role-of-the-systems-engineer"/>
    <w:p>
      <w:pPr>
        <w:pStyle w:val="Heading2"/>
      </w:pPr>
      <w:r>
        <w:t xml:space="preserve">2. The Core Responsibilities of the Systems Engineer</w:t>
      </w:r>
    </w:p>
    <w:p>
      <w:pPr>
        <w:pStyle w:val="FirstParagraph"/>
      </w:pPr>
      <w:r>
        <w:t xml:space="preserve">A System Engineer operates as the integrator of complex projects, bridging the gap between high-level business requirements and technical implementation details. In the context of large-scale deployments, this role involves several key responsibilities:</w:t>
      </w:r>
    </w:p>
    <w:p>
      <w:pPr>
        <w:numPr>
          <w:ilvl w:val="0"/>
          <w:numId w:val="1001"/>
        </w:numPr>
        <w:pStyle w:val="Compact"/>
      </w:pPr>
      <w:r>
        <w:rPr>
          <w:bCs/>
          <w:b/>
        </w:rPr>
        <w:t xml:space="preserve">Requirements Analysis:</w:t>
      </w:r>
      <w:r>
        <w:t xml:space="preserve"> </w:t>
      </w:r>
      <w:r>
        <w:t xml:space="preserve">Translating vague stakeholder needs into precise, testable technical specifications. This ensures that the final product aligns with business goals.</w:t>
      </w:r>
    </w:p>
    <w:p>
      <w:pPr>
        <w:numPr>
          <w:ilvl w:val="0"/>
          <w:numId w:val="1001"/>
        </w:numPr>
        <w:pStyle w:val="Compact"/>
      </w:pPr>
      <w:r>
        <w:rPr>
          <w:bCs/>
          <w:b/>
        </w:rPr>
        <w:t xml:space="preserve">Solution Architecture:</w:t>
      </w:r>
    </w:p>
    <w:p>
      <w:pPr>
        <w:numPr>
          <w:ilvl w:val="0"/>
          <w:numId w:val="1001"/>
        </w:numPr>
        <w:pStyle w:val="Compact"/>
      </w:pPr>
      <w:r>
        <w:rPr>
          <w:bCs/>
          <w:b/>
        </w:rPr>
        <w:t xml:space="preserve">Risk Management:</w:t>
      </w:r>
      <w:r>
        <w:t xml:space="preserve"> </w:t>
      </w:r>
      <w:r>
        <w:t xml:space="preserve">Proactively identifying potential failure points in the system lifecycle and developing mitigation strategies. This is particularly vital in safety-critical industries.</w:t>
      </w:r>
    </w:p>
    <w:p>
      <w:pPr>
        <w:numPr>
          <w:ilvl w:val="0"/>
          <w:numId w:val="1001"/>
        </w:numPr>
        <w:pStyle w:val="Compact"/>
      </w:pPr>
      <w:r>
        <w:rPr>
          <w:bCs/>
          <w:b/>
        </w:rPr>
        <w:t xml:space="preserve">Lifecycle Management:</w:t>
      </w:r>
    </w:p>
    <w:p>
      <w:pPr>
        <w:pStyle w:val="FirstParagraph"/>
      </w:pPr>
      <w:r>
        <w:t xml:space="preserve">The Systems Engineer does not necessarily code every module but ensures that the code written by developers fits into the broader architectural puzzle. They serve as the central node of communication between software developers, hardware engineers, project managers, and end-users.</w:t>
      </w:r>
    </w:p>
    <w:bookmarkEnd w:id="21"/>
    <w:bookmarkStart w:id="25" w:name="montreal-ecosystem"/>
    <w:p>
      <w:pPr>
        <w:pStyle w:val="Heading2"/>
      </w:pPr>
      <w:r>
        <w:t xml:space="preserve">3. The Unique Dynamics of Canada Montreal</w:t>
      </w:r>
    </w:p>
    <w:p>
      <w:pPr>
        <w:pStyle w:val="FirstParagraph"/>
      </w:pPr>
      <w:r>
        <w:rPr>
          <w:bCs/>
          <w:b/>
        </w:rPr>
        <w:t xml:space="preserve">Canada Montreal</w:t>
      </w:r>
      <w:r>
        <w:t xml:space="preserve"> </w:t>
      </w:r>
      <w:r>
        <w:t xml:space="preserve">is not just a city; it is a vibrant economic engine within Quebec and the broader Canadian federation. Understanding the local context is crucial for tailoring systems engineering approaches. Several factors define this environment:</w:t>
      </w:r>
    </w:p>
    <w:bookmarkStart w:id="22" w:name="a-the-aerospace-and-defense-sector"/>
    <w:p>
      <w:pPr>
        <w:pStyle w:val="Heading3"/>
      </w:pPr>
      <w:r>
        <w:t xml:space="preserve">a) The Aerospace and Defense Sector</w:t>
      </w:r>
    </w:p>
    <w:p>
      <w:pPr>
        <w:pStyle w:val="FirstParagraph"/>
      </w:pPr>
      <w:r>
        <w:t xml:space="preserve">Montreal hosts one of the largest aerospace clusters in North America, home to major entities such as Bombardier, CAE, and Pratt &amp; Whitney Canada. These industries demand the highest standards of safety and reliability. Here, a Systems Engineer is indispensable for managing the complexity of avionics systems where software interacts with physical hardware under strict regulatory oversight. The margin for error is non-existent.</w:t>
      </w:r>
    </w:p>
    <w:bookmarkEnd w:id="22"/>
    <w:bookmarkStart w:id="23" w:name="b-the-ai-and-deep-tech-hub"/>
    <w:p>
      <w:pPr>
        <w:pStyle w:val="Heading3"/>
      </w:pPr>
      <w:r>
        <w:t xml:space="preserve">b) The AI and Deep Tech Hub</w:t>
      </w:r>
    </w:p>
    <w:p>
      <w:pPr>
        <w:pStyle w:val="FirstParagraph"/>
      </w:pPr>
      <w:r>
        <w:t xml:space="preserve">Montreal has emerged as a global capital for Artificial Intelligence, largely due to research institutes like Mila and the presence of tech giants investing in local R&amp;D. In this domain, Systems Engineers are required to integrate complex machine learning models into existing enterprise infrastructures. They must manage data pipelines, ensure ethical AI implementation, and optimize computational resources.</w:t>
      </w:r>
    </w:p>
    <w:bookmarkEnd w:id="23"/>
    <w:bookmarkStart w:id="24" w:name="c-bilingual-regulatory-environment"/>
    <w:p>
      <w:pPr>
        <w:pStyle w:val="Heading3"/>
      </w:pPr>
      <w:r>
        <w:t xml:space="preserve">c) Bilingual Regulatory Environment</w:t>
      </w:r>
    </w:p>
    <w:p>
      <w:pPr>
        <w:pStyle w:val="FirstParagraph"/>
      </w:pPr>
      <w:r>
        <w:t xml:space="preserve">Operating in</w:t>
      </w:r>
      <w:r>
        <w:t xml:space="preserve"> </w:t>
      </w:r>
      <w:r>
        <w:rPr>
          <w:bCs/>
          <w:b/>
        </w:rPr>
        <w:t xml:space="preserve">Canada Montreal</w:t>
      </w:r>
      <w:r>
        <w:t xml:space="preserve">, organizations must adhere to both federal Canadian laws and provincial Quebec regulations, including Bill 96 regarding the French language. A Systems Engineer must ensure that software interfaces, documentation, and user experiences comply with these linguistic requirements. This adds a layer of complexity to localization processes that is unique to this jurisdiction.</w:t>
      </w:r>
    </w:p>
    <w:bookmarkEnd w:id="24"/>
    <w:bookmarkEnd w:id="25"/>
    <w:bookmarkStart w:id="26" w:name="challenges-and-solutions"/>
    <w:p>
      <w:pPr>
        <w:pStyle w:val="Heading2"/>
      </w:pPr>
      <w:r>
        <w:t xml:space="preserve">4. Key Challenges in System Integration</w:t>
      </w:r>
    </w:p>
    <w:p>
      <w:pPr>
        <w:pStyle w:val="FirstParagraph"/>
      </w:pPr>
      <w:r>
        <w:t xml:space="preserve">Despite the robust infrastructure, integrating complex systems in Montreal presents specific challenges:</w:t>
      </w:r>
    </w:p>
    <w:p>
      <w:pPr>
        <w:numPr>
          <w:ilvl w:val="0"/>
          <w:numId w:val="1002"/>
        </w:numPr>
        <w:pStyle w:val="Compact"/>
      </w:pPr>
      <w:r>
        <w:rPr>
          <w:bCs/>
          <w:b/>
        </w:rPr>
        <w:t xml:space="preserve">Siloed Departments:</w:t>
      </w:r>
    </w:p>
    <w:p>
      <w:pPr>
        <w:numPr>
          <w:ilvl w:val="0"/>
          <w:numId w:val="1002"/>
        </w:numPr>
        <w:pStyle w:val="Compact"/>
      </w:pPr>
      <w:r>
        <w:rPr>
          <w:bCs/>
          <w:b/>
        </w:rPr>
        <w:t xml:space="preserve">Rapid Technological Obsolescence:</w:t>
      </w:r>
    </w:p>
    <w:p>
      <w:pPr>
        <w:numPr>
          <w:ilvl w:val="0"/>
          <w:numId w:val="1002"/>
        </w:numPr>
        <w:pStyle w:val="Compact"/>
      </w:pPr>
      <w:r>
        <w:rPr>
          <w:bCs/>
          <w:b/>
        </w:rPr>
        <w:t xml:space="preserve">Cybersecurity Threats:</w:t>
      </w:r>
    </w:p>
    <w:bookmarkEnd w:id="26"/>
    <w:bookmarkStart w:id="27" w:name="implementation-strategy"/>
    <w:p>
      <w:pPr>
        <w:pStyle w:val="Heading2"/>
      </w:pPr>
      <w:r>
        <w:t xml:space="preserve">5. Proposed Implementation Strategy</w:t>
      </w:r>
    </w:p>
    <w:p>
      <w:pPr>
        <w:pStyle w:val="FirstParagraph"/>
      </w:pPr>
      <w:r>
        <w:t xml:space="preserve">To maximize the value of Systems Engineering in this region, we propose the following strategy for adoption in relevant projects:</w:t>
      </w:r>
    </w:p>
    <w:p>
      <w:pPr>
        <w:numPr>
          <w:ilvl w:val="0"/>
          <w:numId w:val="1003"/>
        </w:numPr>
        <w:pStyle w:val="Compact"/>
      </w:pPr>
      <w:r>
        <w:rPr>
          <w:bCs/>
          <w:b/>
        </w:rPr>
        <w:t xml:space="preserve">Adoption of INCOSE Standards:</w:t>
      </w:r>
    </w:p>
    <w:p>
      <w:pPr>
        <w:numPr>
          <w:ilvl w:val="0"/>
          <w:numId w:val="1003"/>
        </w:numPr>
        <w:pStyle w:val="Compact"/>
      </w:pPr>
      <w:r>
        <w:rPr>
          <w:bCs/>
          <w:b/>
        </w:rPr>
        <w:t xml:space="preserve">Digital Twin Technology:</w:t>
      </w:r>
    </w:p>
    <w:p>
      <w:pPr>
        <w:numPr>
          <w:ilvl w:val="0"/>
          <w:numId w:val="1003"/>
        </w:numPr>
        <w:pStyle w:val="Compact"/>
      </w:pPr>
      <w:r>
        <w:rPr>
          <w:bCs/>
          <w:b/>
        </w:rPr>
        <w:t xml:space="preserve">Cross-Functional Teams:</w:t>
      </w:r>
    </w:p>
    <w:p>
      <w:pPr>
        <w:numPr>
          <w:ilvl w:val="0"/>
          <w:numId w:val="1003"/>
        </w:numPr>
        <w:pStyle w:val="Compact"/>
      </w:pPr>
      <w:r>
        <w:rPr>
          <w:bCs/>
          <w:b/>
        </w:rPr>
        <w:t xml:space="preserve">Continuous Learning Programs:</w:t>
      </w:r>
    </w:p>
    <w:bookmarkEnd w:id="27"/>
    <w:bookmarkStart w:id="28" w:name="economic-impact"/>
    <w:p>
      <w:pPr>
        <w:pStyle w:val="Heading2"/>
      </w:pPr>
      <w:r>
        <w:t xml:space="preserve">6. Economic and Strategic Impact</w:t>
      </w:r>
    </w:p>
    <w:p>
      <w:pPr>
        <w:pStyle w:val="FirstParagraph"/>
      </w:pPr>
      <w:r>
        <w:t xml:space="preserve">The integration of advanced Systems Engineering practices yields significant economic benefits. By reducing system failures, optimizing resource usage, and accelerating time-to-market, companies in</w:t>
      </w:r>
      <w:r>
        <w:t xml:space="preserve"> </w:t>
      </w:r>
      <w:r>
        <w:rPr>
          <w:bCs/>
          <w:b/>
        </w:rPr>
        <w:t xml:space="preserve">Canada Montreal</w:t>
      </w:r>
      <w:r>
        <w:t xml:space="preserve"> </w:t>
      </w:r>
      <w:r>
        <w:t xml:space="preserve">can enhance their global competitiveness. Furthermore, the high demand for skilled Systems Engineers contributes to job creation and stimulates the local tech economy.</w:t>
      </w:r>
    </w:p>
    <w:p>
      <w:pPr>
        <w:pStyle w:val="BodyText"/>
      </w:pPr>
      <w:r>
        <w:t xml:space="preserve">This approach supports Canada’s broader innovation strategy by positioning Montreal as a leader in reliable, secure, and efficient technology solutions. It attracts international investment and fosters collaborations between academia and industry.</w:t>
      </w:r>
    </w:p>
    <w:bookmarkEnd w:id="28"/>
    <w:bookmarkStart w:id="29" w:name="conclusion"/>
    <w:p>
      <w:pPr>
        <w:pStyle w:val="Heading2"/>
      </w:pPr>
      <w:r>
        <w:t xml:space="preserve">7. Conclusion</w:t>
      </w:r>
    </w:p>
    <w:p>
      <w:pPr>
        <w:pStyle w:val="FirstParagraph"/>
      </w:pPr>
      <w:r>
        <w:t xml:space="preserve">In conclusion, the role of the Systems Engineer is foundational to the success of complex technological initiatives in</w:t>
      </w:r>
      <w:r>
        <w:t xml:space="preserve"> </w:t>
      </w:r>
      <w:r>
        <w:rPr>
          <w:bCs/>
          <w:b/>
        </w:rPr>
        <w:t xml:space="preserve">Canada Montreal</w:t>
      </w:r>
      <w:r>
        <w:t xml:space="preserve">. The unique mix of aerospace heritage, AI innovation, and specific regulatory requirements creates a demanding environment that necessitates rigorous systems thinking. By empowering Systems Engineers with clear mandates and adequate resources, organizations can navigate complexity, mitigate risk, and drive sustainable growth. This report strongly recommends the continued investment in systems engineering capabilities as a strategic imperative for any entity aiming to thrive in the dynamic landscape of Montreal.</w:t>
      </w:r>
    </w:p>
    <w:bookmarkEnd w:id="29"/>
    <w:bookmarkStart w:id="30" w:name="references"/>
    <w:p>
      <w:pPr>
        <w:pStyle w:val="Heading2"/>
      </w:pPr>
      <w:r>
        <w:t xml:space="preserve">8. References</w:t>
      </w:r>
    </w:p>
    <w:p>
      <w:pPr>
        <w:numPr>
          <w:ilvl w:val="0"/>
          <w:numId w:val="1004"/>
        </w:numPr>
        <w:pStyle w:val="Compact"/>
      </w:pPr>
      <w:r>
        <w:t xml:space="preserve">National Research Council Canada. (2023). *Innovation in Aerospace and Digital Technologies*. Ottawa, ON.</w:t>
      </w:r>
    </w:p>
    <w:p>
      <w:pPr>
        <w:numPr>
          <w:ilvl w:val="0"/>
          <w:numId w:val="1004"/>
        </w:numPr>
        <w:pStyle w:val="Compact"/>
      </w:pPr>
      <w:r>
        <w:t xml:space="preserve">Mila - Quebec AI Institute. (2023). *Annual Report on Artificial Intelligence Development in Montreal*. Montreal, QC.</w:t>
      </w:r>
    </w:p>
    <w:p>
      <w:pPr>
        <w:numPr>
          <w:ilvl w:val="0"/>
          <w:numId w:val="1004"/>
        </w:numPr>
        <w:pStyle w:val="Compact"/>
      </w:pPr>
      <w:r>
        <w:t xml:space="preserve">INCOSE. (Systems Engineering Handbook: A Guide for System Life Cycle Processes and Activities).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Canada Montreal</dc:title>
  <dc:creator/>
  <dc:language>en</dc:language>
  <cp:keywords/>
  <dcterms:created xsi:type="dcterms:W3CDTF">2026-07-29T08:28:06Z</dcterms:created>
  <dcterms:modified xsi:type="dcterms:W3CDTF">2026-07-29T08:28:06Z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