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Tailoring</w:t>
      </w:r>
      <w:r>
        <w:t xml:space="preserve"> </w:t>
      </w:r>
      <w:r>
        <w:t xml:space="preserve">Service</w:t>
      </w:r>
      <w:r>
        <w:t xml:space="preserve"> </w:t>
      </w:r>
      <w:r>
        <w:t xml:space="preserve">in</w:t>
      </w:r>
      <w:r>
        <w:t xml:space="preserve"> </w:t>
      </w:r>
      <w:r>
        <w:t xml:space="preserve">Belgium,</w:t>
      </w:r>
      <w:r>
        <w:t xml:space="preserve"> </w:t>
      </w:r>
      <w:r>
        <w:t xml:space="preserve">Brussels</w:t>
      </w:r>
    </w:p>
    <w:bookmarkStart w:id="33" w:name="X6dab39957a0f507ec8f69e274ee7313c91bc7d1"/>
    <w:p>
      <w:pPr>
        <w:pStyle w:val="Heading1"/>
      </w:pPr>
      <w:r>
        <w:t xml:space="preserve">Project Report: Strategic Establishment of a Bespoke Tailoring Service in Brussels, Belgium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rPr>
          <w:bCs/>
          <w:b/>
        </w:rPr>
        <w:t xml:space="preserve">From:</w:t>
      </w:r>
      <w:r>
        <w:t xml:space="preserve"> </w:t>
      </w:r>
      <w:r>
        <w:t xml:space="preserve">Project Management Office</w:t>
      </w:r>
      <w:r>
        <w:br/>
      </w:r>
    </w:p>
    <w:p>
      <w:pPr>
        <w:pStyle w:val="BodyText"/>
      </w:pPr>
      <w:r>
        <w:t xml:space="preserve">Subject:Briefing on the Launch of a High-End Tailor Boutique in Brussels</w:t>
      </w:r>
    </w:p>
    <w:bookmarkStart w:id="20" w:name="executive-summary"/>
    <w:p>
      <w:pPr>
        <w:pStyle w:val="Heading2"/>
      </w:pPr>
      <w:r>
        <w:t xml:space="preserve">1. Executive Summary</w:t>
      </w:r>
    </w:p>
    <w:p>
      <w:pPr>
        <w:pStyle w:val="FirstParagraph"/>
      </w:pPr>
      <w:r>
        <w:t xml:space="preserve">This document serves as a comprehensive Project Report detailing the feasibility, strategic planning, and operational framework for establishing a new tailor boutique in Brussels, Belgium. As the capital city of both Belgium and the European Union, Brussels presents a unique market environment characterized by high diplomatic density, international corporate presence, and a sophisticated consumer base with discerning tastes in fashion. The primary objective of this Project Report is to outline how the proposed tailor service will capitalize on these specific local dynamics to achieve sustainable growth and brand prominence.</w:t>
      </w:r>
    </w:p>
    <w:p>
      <w:pPr>
        <w:pStyle w:val="BodyText"/>
      </w:pPr>
      <w:r>
        <w:t xml:space="preserve">The core value proposition revolves around providing bespoke clothing solutions that cater specifically to the needs of diplomats, EU officials, business executives, and culturally aware residents who require attire that balances professional necessity with individual expression. By positioning this tailor as a hybrid between traditional Savile Row craftsmanship and modern European sensibilities, we aim to secure a competitive advantage in the Brussels luxury market.</w:t>
      </w:r>
    </w:p>
    <w:bookmarkEnd w:id="20"/>
    <w:bookmarkStart w:id="23" w:name="market-analysis-the-brussels-context"/>
    <w:p>
      <w:pPr>
        <w:pStyle w:val="Heading2"/>
      </w:pPr>
      <w:r>
        <w:t xml:space="preserve">2. Market Analysis: The Brussels Context</w:t>
      </w:r>
    </w:p>
    <w:p>
      <w:pPr>
        <w:pStyle w:val="FirstParagraph"/>
      </w:pPr>
      <w:r>
        <w:t xml:space="preserve">To understand the viability of this tailor venture, one must first analyze the specific economic and social landscape of Belgium’s capital. Brussels is often described as a "city of contrasts," where historic architecture meets modernist design, and where local Belgian culture intersects with a massive expatriate population.</w:t>
      </w:r>
    </w:p>
    <w:bookmarkStart w:id="21" w:name="target-demographics"/>
    <w:p>
      <w:pPr>
        <w:pStyle w:val="Heading3"/>
      </w:pPr>
      <w:r>
        <w:t xml:space="preserve">2.1 Target Demographics</w:t>
      </w:r>
    </w:p>
    <w:p>
      <w:pPr>
        <w:pStyle w:val="FirstParagraph"/>
      </w:pPr>
      <w:r>
        <w:t xml:space="preserve">The target market for this tailor in Belgium Brussels can be segmented into three distinct groups:</w:t>
      </w:r>
    </w:p>
    <w:p>
      <w:pPr>
        <w:numPr>
          <w:ilvl w:val="0"/>
          <w:numId w:val="1001"/>
        </w:numPr>
        <w:pStyle w:val="Compact"/>
      </w:pPr>
      <w:r>
        <w:rPr>
          <w:bCs/>
          <w:b/>
        </w:rPr>
        <w:t xml:space="preserve">Diplomatic Corps:</w:t>
      </w:r>
      <w:r>
        <w:t xml:space="preserve"> </w:t>
      </w:r>
      <w:r>
        <w:t xml:space="preserve">Brussels hosts over 140 embassies and consulates. Diplomats frequently require formal attire for state functions, galas, and official ceremonies. This group values discretion, high-quality fabrics, and strict confidentiality.</w:t>
      </w:r>
    </w:p>
    <w:p>
      <w:pPr>
        <w:numPr>
          <w:ilvl w:val="0"/>
          <w:numId w:val="1001"/>
        </w:numPr>
        <w:pStyle w:val="Compact"/>
      </w:pPr>
      <w:r>
        <w:rPr>
          <w:bCs/>
          <w:b/>
        </w:rPr>
        <w:t xml:space="preserve">European Union Institutions:</w:t>
      </w:r>
      <w:r>
        <w:t xml:space="preserve"> </w:t>
      </w:r>
      <w:r>
        <w:t xml:space="preserve">With thousands of civil servants working within the EU institutions (Berlaymont building area), there is a consistent demand for smart business wear. However, many of these individuals are transient or prefer off-the-rack solutions; our tailor will target the senior management level who require custom fits.</w:t>
      </w:r>
    </w:p>
    <w:p>
      <w:pPr>
        <w:numPr>
          <w:ilvl w:val="0"/>
          <w:numId w:val="1001"/>
        </w:numPr>
        <w:pStyle w:val="Compact"/>
      </w:pPr>
      <w:r>
        <w:rPr>
          <w:bCs/>
          <w:b/>
        </w:rPr>
        <w:t xml:space="preserve">High-Net-Worth Locals:</w:t>
      </w:r>
      <w:r>
        <w:t xml:space="preserve"> </w:t>
      </w:r>
      <w:r>
        <w:t xml:space="preserve">Residents in neighborhoods such as Ixelles, Woluwe-Saint-Pierre, and Uccle possess significant disposable income. They are increasingly moving away from fast fashion towards sustainable, high-quality garments that last longer and fit perfectly.</w:t>
      </w:r>
    </w:p>
    <w:bookmarkEnd w:id="21"/>
    <w:bookmarkStart w:id="22" w:name="competitor-landscape"/>
    <w:p>
      <w:pPr>
        <w:pStyle w:val="Heading3"/>
      </w:pPr>
      <w:r>
        <w:t xml:space="preserve">2.2 Competitor Landscape</w:t>
      </w:r>
    </w:p>
    <w:p>
      <w:pPr>
        <w:pStyle w:val="FirstParagraph"/>
      </w:pPr>
      <w:r>
        <w:t xml:space="preserve">The current tailor market in Belgium Brussels is fragmented. While there are established traditional tailors on Rue Antoine Dansaert and near the Grand Place, many suffer from outdated marketing strategies or lack modern fabric innovation. Furthermore, international brands have outlets in Brussels but fail to offer true bespoke measurements and personal attention. This gap represents a significant opportunity for a tailor that combines heritage craftsmanship with contemporary customer experience.</w:t>
      </w:r>
    </w:p>
    <w:bookmarkEnd w:id="22"/>
    <w:bookmarkEnd w:id="23"/>
    <w:bookmarkStart w:id="24" w:name="strategic-objectives-of-the-project"/>
    <w:p>
      <w:pPr>
        <w:pStyle w:val="Heading2"/>
      </w:pPr>
      <w:r>
        <w:t xml:space="preserve">3. Strategic Objectives of the Project</w:t>
      </w:r>
    </w:p>
    <w:p>
      <w:pPr>
        <w:pStyle w:val="FirstParagraph"/>
      </w:pPr>
      <w:r>
        <w:t xml:space="preserve">This Project Report outlines several key strategic objectives designed to ensure the successful launch and operation of the tailor business:</w:t>
      </w:r>
    </w:p>
    <w:p>
      <w:pPr>
        <w:numPr>
          <w:ilvl w:val="0"/>
          <w:numId w:val="1002"/>
        </w:numPr>
        <w:pStyle w:val="Compact"/>
      </w:pPr>
      <w:r>
        <w:rPr>
          <w:bCs/>
          <w:b/>
        </w:rPr>
        <w:t xml:space="preserve">Mission Statement:</w:t>
      </w:r>
      <w:r>
        <w:t xml:space="preserve">To become the premier destination in Belgium Brussels for bespoke tailoring, recognized for exceptional fit, ethical sourcing of materials, and personalized customer service.</w:t>
      </w:r>
    </w:p>
    <w:p>
      <w:pPr>
        <w:numPr>
          <w:ilvl w:val="0"/>
          <w:numId w:val="1002"/>
        </w:numPr>
        <w:pStyle w:val="Compact"/>
      </w:pPr>
      <w:r>
        <w:rPr>
          <w:bCs/>
          <w:b/>
        </w:rPr>
        <w:t xml:space="preserve">Brand Positioning:</w:t>
      </w:r>
      <w:r>
        <w:t xml:space="preserve">To position the tailor as a hub for sartorial excellence that respects traditional Belgian textile heritage while embracing international styles.</w:t>
      </w:r>
    </w:p>
    <w:p>
      <w:pPr>
        <w:numPr>
          <w:ilvl w:val="0"/>
          <w:numId w:val="1002"/>
        </w:numPr>
        <w:pStyle w:val="Compact"/>
      </w:pPr>
      <w:r>
        <w:rPr>
          <w:bCs/>
          <w:b/>
        </w:rPr>
        <w:t xml:space="preserve">Sustainability Goal:</w:t>
      </w:r>
      <w:r>
        <w:t xml:space="preserve">To implement eco-friendly practices, including using organic wool, recycled linings, and minimizing fabric waste through precise pattern cutting. This aligns with the growing environmental consciousness prevalent in Brussels society.</w:t>
      </w:r>
    </w:p>
    <w:bookmarkEnd w:id="24"/>
    <w:bookmarkStart w:id="28" w:name="operational-plan"/>
    <w:p>
      <w:pPr>
        <w:pStyle w:val="Heading2"/>
      </w:pPr>
      <w:r>
        <w:t xml:space="preserve">4. Operational Plan</w:t>
      </w:r>
    </w:p>
    <w:bookmarkStart w:id="25" w:name="location-strategy"/>
    <w:p>
      <w:pPr>
        <w:pStyle w:val="Heading3"/>
      </w:pPr>
      <w:r>
        <w:t xml:space="preserve">4.1 Location Strategy</w:t>
      </w:r>
    </w:p>
    <w:p>
      <w:pPr>
        <w:pStyle w:val="FirstParagraph"/>
      </w:pPr>
      <w:r>
        <w:t xml:space="preserve">The selection of a physical location is critical for a tailor business relying on client trust and visibility. The Project Report recommends locating the boutique in the Ixelles or Saint-Gilles districts, areas known for their artistic flair and affluent residential base. Alternatively, a smaller showroom near the European Quarter could serve primarily as an appointment-only consultation center, leveraging lower rent costs while maintaining proximity to key clients.</w:t>
      </w:r>
    </w:p>
    <w:bookmarkEnd w:id="25"/>
    <w:bookmarkStart w:id="26" w:name="supply-chain-and-sourcing"/>
    <w:p>
      <w:pPr>
        <w:pStyle w:val="Heading3"/>
      </w:pPr>
      <w:r>
        <w:t xml:space="preserve">4.2 Supply Chain and Sourcing</w:t>
      </w:r>
    </w:p>
    <w:p>
      <w:pPr>
        <w:pStyle w:val="FirstParagraph"/>
      </w:pPr>
      <w:r>
        <w:t xml:space="preserve">Prioritizing local connections is essential for this tailor project. We intend to source fabrics from high-quality European mills, particularly those in Italy and France, which are traditionally preferred by discerning Belgian clients. Additionally, we will explore partnerships with local Belgian textile artisans who produce unique trims and linings, thereby adding a "Made in Belgium" element to our marketing narrative.</w:t>
      </w:r>
    </w:p>
    <w:bookmarkEnd w:id="26"/>
    <w:bookmarkStart w:id="27" w:name="staffing"/>
    <w:p>
      <w:pPr>
        <w:pStyle w:val="Heading3"/>
      </w:pPr>
      <w:r>
        <w:t xml:space="preserve">4.3 Staffing</w:t>
      </w:r>
    </w:p>
    <w:p>
      <w:pPr>
        <w:pStyle w:val="FirstParagraph"/>
      </w:pPr>
      <w:r>
        <w:t xml:space="preserve">The team will consist of a Master Cutter with extensive experience, an Assistant Cutter for adjustments, and Sales Associates who are fluent in Dutch, French, and English. Multilingual capability is non-negotiable in Belgium Brussels due to its bilingual nature (French/Dutch) and international clientele.</w:t>
      </w:r>
    </w:p>
    <w:bookmarkEnd w:id="27"/>
    <w:bookmarkEnd w:id="28"/>
    <w:bookmarkStart w:id="29" w:name="financial-projections"/>
    <w:p>
      <w:pPr>
        <w:pStyle w:val="Heading2"/>
      </w:pPr>
      <w:r>
        <w:t xml:space="preserve">5. Financial Projections</w:t>
      </w:r>
    </w:p>
    <w:p>
      <w:pPr>
        <w:pStyle w:val="FirstParagraph"/>
      </w:pPr>
      <w:r>
        <w:t xml:space="preserve">The initial investment required covers leasehold improvements, high-end fitting equipment, inventory of fabrics and haberdashery items, and initial marketing campaigns. Based on conservative estimates:</w:t>
      </w:r>
    </w:p>
    <w:p>
      <w:pPr>
        <w:numPr>
          <w:ilvl w:val="0"/>
          <w:numId w:val="1003"/>
        </w:numPr>
        <w:pStyle w:val="Compact"/>
      </w:pPr>
      <w:r>
        <w:rPr>
          <w:bCs/>
          <w:b/>
        </w:rPr>
        <w:t xml:space="preserve">Year 1:</w:t>
      </w:r>
      <w:r>
        <w:t xml:space="preserve"> </w:t>
      </w:r>
      <w:r>
        <w:t xml:space="preserve">Focus on brand awareness and acquiring a stable base of 50–70 regular clients. Break-even is projected by month eight.</w:t>
      </w:r>
    </w:p>
    <w:p>
      <w:pPr>
        <w:numPr>
          <w:ilvl w:val="0"/>
          <w:numId w:val="1003"/>
        </w:numPr>
        <w:pStyle w:val="Compact"/>
      </w:pPr>
      <w:r>
        <w:rPr>
          <w:bCs/>
          <w:b/>
        </w:rPr>
        <w:t xml:space="preserve">Year 2:</w:t>
      </w:r>
      <w:r>
        <w:t xml:space="preserve"> </w:t>
      </w:r>
      <w:r>
        <w:t xml:space="preserve">Expansion of the product line to include made-to-measure shirts and accessories. Expected revenue growth of 30% due to word-of-mouth referrals within the diplomatic community.</w:t>
      </w:r>
    </w:p>
    <w:p>
      <w:pPr>
        <w:numPr>
          <w:ilvl w:val="0"/>
          <w:numId w:val="1003"/>
        </w:numPr>
        <w:pStyle w:val="Compact"/>
      </w:pPr>
      <w:r>
        <w:rPr>
          <w:bCs/>
          <w:b/>
        </w:rPr>
        <w:t xml:space="preserve">Year 3:</w:t>
      </w:r>
      <w:r>
        <w:t xml:space="preserve"> </w:t>
      </w:r>
      <w:r>
        <w:t xml:space="preserve">Establishment as a market leader in niche bespoke services, potentially exploring wholesale partnerships with luxury hotels for guest clothing services.</w:t>
      </w:r>
    </w:p>
    <w:bookmarkEnd w:id="29"/>
    <w:bookmarkStart w:id="30" w:name="risk-assessment-and-mitigation"/>
    <w:p>
      <w:pPr>
        <w:pStyle w:val="Heading2"/>
      </w:pPr>
      <w:r>
        <w:t xml:space="preserve">6. Risk Assessment and Mitigation</w:t>
      </w:r>
    </w:p>
    <w:p>
      <w:pPr>
        <w:pStyle w:val="FirstParagraph"/>
      </w:pPr>
      <w:r>
        <w:t xml:space="preserve">The Project Report identifies several risks associated with this venture:</w:t>
      </w:r>
    </w:p>
    <w:p>
      <w:pPr>
        <w:pStyle w:val="BodyText"/>
      </w:pPr>
      <w:r>
        <w:rPr>
          <w:iCs/>
          <w:i/>
          <w:bCs/>
          <w:b/>
        </w:rPr>
        <w:t xml:space="preserve">Risk:</w:t>
      </w:r>
      <w:r>
        <w:rPr>
          <w:bCs/>
          <w:b/>
        </w:rPr>
        <w:t xml:space="preserve">Economic Volatility.</w:t>
      </w:r>
      <w:r>
        <w:t xml:space="preserve"> </w:t>
      </w:r>
      <w:r>
        <w:t xml:space="preserve">As a luxury good, bespoke tailoring is susceptible to economic downturns.</w:t>
      </w:r>
      <w:r>
        <w:br/>
      </w:r>
      <w:r>
        <w:rPr>
          <w:bCs/>
          <w:b/>
        </w:rPr>
        <w:t xml:space="preserve">Mitigation:</w:t>
      </w:r>
      <w:r>
        <w:t xml:space="preserve">Diversify offerings to include mid-range made-to-measure options and focus on retaining clients through superior service rather than price competition.</w:t>
      </w:r>
    </w:p>
    <w:p>
      <w:pPr>
        <w:pStyle w:val="BodyText"/>
      </w:pPr>
      <w:r>
        <w:rPr>
          <w:iCs/>
          <w:i/>
          <w:bCs/>
          <w:b/>
        </w:rPr>
        <w:t xml:space="preserve">Risk:</w:t>
      </w:r>
      <w:r>
        <w:rPr>
          <w:bCs/>
          <w:b/>
        </w:rPr>
        <w:t xml:space="preserve">Cultural Misalignment.</w:t>
      </w:r>
      <w:r>
        <w:t xml:space="preserve"> </w:t>
      </w:r>
      <w:r>
        <w:t xml:space="preserve">Misunderstanding the nuances between French-speaking and Flemish-speaking markets in Brussels.</w:t>
      </w:r>
      <w:r>
        <w:br/>
      </w:r>
      <w:r>
        <w:rPr>
          <w:bCs/>
          <w:b/>
        </w:rPr>
        <w:t xml:space="preserve">Mitigation:</w:t>
      </w:r>
      <w:r>
        <w:t xml:space="preserve">Hire a diverse team and ensure all marketing materials are professionally translated and culturally adapted for both language communities.</w:t>
      </w:r>
    </w:p>
    <w:bookmarkEnd w:id="30"/>
    <w:bookmarkStart w:id="31" w:name="conclusion"/>
    <w:p>
      <w:pPr>
        <w:pStyle w:val="Heading2"/>
      </w:pPr>
      <w:r>
        <w:t xml:space="preserve">7. Conclusion</w:t>
      </w:r>
    </w:p>
    <w:p>
      <w:pPr>
        <w:pStyle w:val="FirstParagraph"/>
      </w:pPr>
      <w:r>
        <w:t xml:space="preserve">In conclusion, this Project Report asserts that the establishment of a tailor boutique in Belgium Brussels is not only feasible but highly promising given the city's unique socio-economic profile. The convergence of diplomatic needs, high-income residents, and a growing appreciation for sustainable luxury creates an ideal environment for a bespoke tailor.</w:t>
      </w:r>
    </w:p>
    <w:p>
      <w:pPr>
        <w:pStyle w:val="BodyText"/>
      </w:pPr>
      <w:r>
        <w:t xml:space="preserve">By adhering to strict quality standards, leveraging multilingual capabilities, and embedding sustainability into our core values, this tailor project will resonate deeply with the Brussels community. It is recommended that the stakeholders approve the initial funding phase to begin site selection and regulatory compliance processes immediately. The future of fashion in Belgium Brussels lies in personalization, craftsmanship, and responsibility—values that this project fully embodies.</w:t>
      </w:r>
    </w:p>
    <w:bookmarkEnd w:id="31"/>
    <w:bookmarkStart w:id="32" w:name="appendices"/>
    <w:p>
      <w:pPr>
        <w:pStyle w:val="Heading2"/>
      </w:pPr>
      <w:r>
        <w:t xml:space="preserve">8. Appendices</w:t>
      </w:r>
    </w:p>
    <w:p>
      <w:pPr>
        <w:numPr>
          <w:ilvl w:val="0"/>
          <w:numId w:val="1004"/>
        </w:numPr>
        <w:pStyle w:val="Compact"/>
      </w:pPr>
      <w:r>
        <w:rPr>
          <w:bCs/>
          <w:b/>
        </w:rPr>
        <w:t xml:space="preserve">Appendix A:</w:t>
      </w:r>
      <w:r>
        <w:t xml:space="preserve">Detailed Competitor Analysis Matrix</w:t>
      </w:r>
    </w:p>
    <w:p>
      <w:pPr>
        <w:numPr>
          <w:ilvl w:val="0"/>
          <w:numId w:val="1004"/>
        </w:numPr>
        <w:pStyle w:val="Compact"/>
      </w:pPr>
      <w:r>
        <w:t xml:space="preserve">Budget Breakdown for First Year Operations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Premium Tailoring Service in Belgium, Brussels</dc:title>
  <dc:creator/>
  <cp:keywords/>
  <dcterms:created xsi:type="dcterms:W3CDTF">2026-07-29T05:01:44Z</dcterms:created>
  <dcterms:modified xsi:type="dcterms:W3CDTF">2026-07-29T05:01:44Z</dcterms:modified>
</cp:coreProperties>
</file>

<file path=docProps/custom.xml><?xml version="1.0" encoding="utf-8"?>
<Properties xmlns="http://schemas.openxmlformats.org/officeDocument/2006/custom-properties" xmlns:vt="http://schemas.openxmlformats.org/officeDocument/2006/docPropsVTypes"/>
</file>