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Premium</w:t>
      </w:r>
      <w:r>
        <w:t xml:space="preserve"> </w:t>
      </w:r>
      <w:r>
        <w:t xml:space="preserve">Tailoring</w:t>
      </w:r>
      <w:r>
        <w:t xml:space="preserve"> </w:t>
      </w:r>
      <w:r>
        <w:t xml:space="preserve">Services</w:t>
      </w:r>
      <w:r>
        <w:t xml:space="preserve"> </w:t>
      </w:r>
      <w:r>
        <w:t xml:space="preserve">in</w:t>
      </w:r>
      <w:r>
        <w:t xml:space="preserve"> </w:t>
      </w:r>
      <w:r>
        <w:t xml:space="preserve">China,</w:t>
      </w:r>
      <w:r>
        <w:t xml:space="preserve"> </w:t>
      </w:r>
      <w:r>
        <w:t xml:space="preserve">Shanghai</w:t>
      </w:r>
    </w:p>
    <w:bookmarkStart w:id="33" w:name="X49857760d83b9f2c581d3217f558d283001e151"/>
    <w:p>
      <w:pPr>
        <w:pStyle w:val="Heading1"/>
      </w:pPr>
      <w:r>
        <w:t xml:space="preserve">Project Report: Strategic Implementation of Bespoke Tailoring Services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Strategic Planning Department</w:t>
      </w:r>
      <w:r>
        <w:br/>
      </w:r>
      <w:r>
        <w:rPr>
          <w:bCs/>
          <w:b/>
        </w:rPr>
        <w:t xml:space="preserve">Subject:</w:t>
      </w:r>
      <w:r>
        <w:t xml:space="preserve"> </w:t>
      </w:r>
      <w:r>
        <w:t xml:space="preserve">Feasibility and Operational Framework for a High-End Tailor Enterprise in China, Shanghai</w:t>
      </w:r>
    </w:p>
    <w:bookmarkStart w:id="20" w:name="executive-summary"/>
    <w:p>
      <w:pPr>
        <w:pStyle w:val="Heading2"/>
      </w:pPr>
      <w:r>
        <w:t xml:space="preserve">1. Executive Summary</w:t>
      </w:r>
    </w:p>
    <w:p>
      <w:pPr>
        <w:pStyle w:val="FirstParagraph"/>
      </w:pPr>
      <w:r>
        <w:t xml:space="preserve">This Project Report outlines the strategic initiative to establish a premier bespoke tailor service within the bustling metropolis of China, Shanghai. As the global economy shifts towards experiential consumption and personalized luxury, there is a burgeoning demand for high-quality craftsmanship in emerging markets. Shanghai, as one of Asia’s most dynamic financial and cultural hubs, presents an unparalleled opportunity for such an enterprise. This report details the market analysis, operational strategy, regulatory considerations specific to China Shanghai, and the projected financial framework required to launch a successful tailor brand that resonates with local affluent demographics while maintaining international standards.</w:t>
      </w:r>
    </w:p>
    <w:bookmarkEnd w:id="20"/>
    <w:bookmarkStart w:id="23" w:name="Xf845ed9c928712ac26f9f8e437448baee6e3bd1"/>
    <w:p>
      <w:pPr>
        <w:pStyle w:val="Heading2"/>
      </w:pPr>
      <w:r>
        <w:t xml:space="preserve">2. Market Analysis: The Landscape in China Shanghai</w:t>
      </w:r>
    </w:p>
    <w:p>
      <w:pPr>
        <w:pStyle w:val="FirstParagraph"/>
      </w:pPr>
      <w:r>
        <w:t xml:space="preserve">The economic landscape of China Shanghai has evolved significantly over the past decade. With a high concentration of multinational corporations, wealthy indigenous entrepreneurs, and a growing middle class with substantial disposable income, the demand for luxury goods is at an all-time high. However, consumer preferences are shifting away from mass-produced branded items towards unique, bespoke experiences that reflect individual status and taste.</w:t>
      </w:r>
    </w:p>
    <w:bookmarkStart w:id="21" w:name="target-demographics"/>
    <w:p>
      <w:pPr>
        <w:pStyle w:val="Heading3"/>
      </w:pPr>
      <w:r>
        <w:t xml:space="preserve">2.1 Target Demographics</w:t>
      </w:r>
    </w:p>
    <w:p>
      <w:pPr>
        <w:pStyle w:val="FirstParagraph"/>
      </w:pPr>
      <w:r>
        <w:t xml:space="preserve">In China Shanghai, our primary target demographic includes three distinct groups: first-generation business owners seeking traditional yet modern sartorial statements; second-generation heirs to wealth who prefer contemporary fits over stiff formalwear; and expatriate executives accustomed to high-end bespoke services in their home countries but seeking quality alternatives in Asia. Understanding the nuanced tastes of these groups within the specific cultural context of China Shanghai is critical for success.</w:t>
      </w:r>
    </w:p>
    <w:bookmarkEnd w:id="21"/>
    <w:bookmarkStart w:id="22" w:name="competitor-analysis"/>
    <w:p>
      <w:pPr>
        <w:pStyle w:val="Heading3"/>
      </w:pPr>
      <w:r>
        <w:t xml:space="preserve">2.2 Competitor Analysis</w:t>
      </w:r>
    </w:p>
    <w:p>
      <w:pPr>
        <w:pStyle w:val="FirstParagraph"/>
      </w:pPr>
      <w:r>
        <w:t xml:space="preserve">The market in China Shanghai is populated by both established international houses and local artisans. While international brands offer prestige, they often lack the agility to provide true personalization due to rigid sizing standards. Local tailors in regions like Guangzhou are known for quality but may lack the brand narrative required for Shanghai’s luxury sector. Our tailor brand will bridge this gap by combining Italian or British cutting techniques with local fabric sourcing and rapid turnaround times, addressing a specific niche underserved in China Shanghai.</w:t>
      </w:r>
    </w:p>
    <w:bookmarkEnd w:id="22"/>
    <w:bookmarkEnd w:id="23"/>
    <w:bookmarkStart w:id="24" w:name="strategic-positioning-and-brand-identity"/>
    <w:p>
      <w:pPr>
        <w:pStyle w:val="Heading2"/>
      </w:pPr>
      <w:r>
        <w:t xml:space="preserve">3. Strategic Positioning and Brand Identity</w:t>
      </w:r>
    </w:p>
    <w:p>
      <w:pPr>
        <w:pStyle w:val="FirstParagraph"/>
      </w:pPr>
      <w:r>
        <w:t xml:space="preserve">The core value proposition of this tailor enterprise lies in the fusion of heritage craftsmanship and modern convenience. In the context of China Shanghai, where speed and technology are paramount, we will integrate digital measurement tools with traditional hand-stitching techniques. This hybrid approach appeals to the tech-savvy Shanghai consumer who values efficiency without compromising on quality.</w:t>
      </w:r>
    </w:p>
    <w:p>
      <w:pPr>
        <w:pStyle w:val="BodyText"/>
      </w:pPr>
      <w:r>
        <w:t xml:space="preserve">The brand identity will emphasize exclusivity and heritage. Storefronts in prime locations such as The Bund or West Nanjing Road will serve not just as retail spaces but as cultural salons, hosting events related to fashion history and business etiquette. This community-building aspect is crucial for establishing trust and loyalty within the tight-knit business circles of China Shanghai.</w:t>
      </w:r>
    </w:p>
    <w:bookmarkEnd w:id="24"/>
    <w:bookmarkStart w:id="28" w:name="operational-plan"/>
    <w:p>
      <w:pPr>
        <w:pStyle w:val="Heading2"/>
      </w:pPr>
      <w:r>
        <w:t xml:space="preserve">4. Operational Plan</w:t>
      </w:r>
    </w:p>
    <w:bookmarkStart w:id="25" w:name="location-strategy"/>
    <w:p>
      <w:pPr>
        <w:pStyle w:val="Heading3"/>
      </w:pPr>
      <w:r>
        <w:t xml:space="preserve">4.1 Location Strategy</w:t>
      </w:r>
    </w:p>
    <w:p>
      <w:pPr>
        <w:pStyle w:val="FirstParagraph"/>
      </w:pPr>
      <w:r>
        <w:t xml:space="preserve">Selecting the right location in China Shanghai is pivotal. We propose two potential sites: a flagship store in the historic Bund area to capture tourism and high-net-worth individuals, and a boutique studio in the Jing’an District to serve local corporate clients. Both locations offer high visibility and proximity to our target demographic.</w:t>
      </w:r>
    </w:p>
    <w:bookmarkEnd w:id="25"/>
    <w:bookmarkStart w:id="26" w:name="supply-chain-and-sourcing"/>
    <w:p>
      <w:pPr>
        <w:pStyle w:val="Heading3"/>
      </w:pPr>
      <w:r>
        <w:t xml:space="preserve">4.2 Supply Chain and Sourcing</w:t>
      </w:r>
    </w:p>
    <w:p>
      <w:pPr>
        <w:pStyle w:val="FirstParagraph"/>
      </w:pPr>
      <w:r>
        <w:t xml:space="preserve">Sourcing premium woolens from Italy and silks from China’s domestic regions will ensure a competitive cost structure while maintaining luxury appeal. Logistics within China Shanghai are highly developed, allowing for efficient inventory management and rapid delivery of materials to our atelier.</w:t>
      </w:r>
    </w:p>
    <w:bookmarkEnd w:id="26"/>
    <w:bookmarkStart w:id="27" w:name="talent-acquisition"/>
    <w:p>
      <w:pPr>
        <w:pStyle w:val="Heading3"/>
      </w:pPr>
      <w:r>
        <w:t xml:space="preserve">4.3 Talent Acquisition</w:t>
      </w:r>
    </w:p>
    <w:p>
      <w:pPr>
        <w:pStyle w:val="FirstParagraph"/>
      </w:pPr>
      <w:r>
        <w:t xml:space="preserve">H skilled tailors is the most critical operational challenge. We will partner with vocational schools in Eastern China to recruit top talent and provide them with rigorous training in our specific cutting methods. Additionally, importing a master tailor from Europe for the first year will ensure quality control and serve as a mentorship figure for local staff.</w:t>
      </w:r>
    </w:p>
    <w:bookmarkEnd w:id="27"/>
    <w:bookmarkEnd w:id="28"/>
    <w:bookmarkStart w:id="29" w:name="regulatory-and-legal-framework"/>
    <w:p>
      <w:pPr>
        <w:pStyle w:val="Heading2"/>
      </w:pPr>
      <w:r>
        <w:t xml:space="preserve">5. Regulatory and Legal Framework</w:t>
      </w:r>
    </w:p>
    <w:p>
      <w:pPr>
        <w:pStyle w:val="FirstParagraph"/>
      </w:pPr>
      <w:r>
        <w:t xml:space="preserve">Navigating the legal environment in China Shanghai requires careful planning. The business must be registered as a Wholly Foreign-Owned Enterprise (WFOE) or a Joint Venture, depending on final investment structures. Compliance with local labor laws, import duties on foreign fabrics, and intellectual property protection are essential considerations.</w:t>
      </w:r>
    </w:p>
    <w:p>
      <w:pPr>
        <w:pStyle w:val="BodyText"/>
      </w:pPr>
      <w:r>
        <w:t xml:space="preserve">Furthermore, marketing practices in China Shanghai are heavily regulated by digital platforms such as WeChat and Xiaohongshu (Little Red Book). Our compliance team must ensure all advertising content adheres to Chinese advertising standards while effectively leveraging social media influencers to build brand awareness. Data privacy laws, particularly regarding customer measurement data, must be strictly adhered to under China’s Personal Information Protection Law (PIPL).</w:t>
      </w:r>
    </w:p>
    <w:bookmarkEnd w:id="29"/>
    <w:bookmarkStart w:id="30" w:name="financial-projections"/>
    <w:p>
      <w:pPr>
        <w:pStyle w:val="Heading2"/>
      </w:pPr>
      <w:r>
        <w:t xml:space="preserve">6. Financial Projections</w:t>
      </w:r>
    </w:p>
    <w:p>
      <w:pPr>
        <w:pStyle w:val="FirstParagraph"/>
      </w:pPr>
      <w:r>
        <w:t xml:space="preserve">The initial capital expenditure includes leasehold improvements for the flagship location in China Shanghai, import duties on initial inventory, and licensing fees. Projected revenue streams will include made-to-measure suits, custom shirts, accessories, and alteration services.</w:t>
      </w:r>
    </w:p>
    <w:p>
      <w:pPr>
        <w:pStyle w:val="BodyText"/>
      </w:pPr>
      <w:r>
        <w:t xml:space="preserve">We anticipate a break-even point within eighteen months of operation. The average transaction value is expected to be higher than global averages due to the premium positioning in China Shanghai’s competitive luxury market. Recurring revenue from maintenance and future orders will provide a stable financial base as the brand gains traction.</w:t>
      </w:r>
    </w:p>
    <w:bookmarkEnd w:id="30"/>
    <w:bookmarkStart w:id="31" w:name="risk-assessment"/>
    <w:p>
      <w:pPr>
        <w:pStyle w:val="Heading2"/>
      </w:pPr>
      <w:r>
        <w:t xml:space="preserve">7. Risk Assessment</w:t>
      </w:r>
    </w:p>
    <w:p>
      <w:pPr>
        <w:pStyle w:val="FirstParagraph"/>
      </w:pPr>
      <w:r>
        <w:rPr>
          <w:bCs/>
          <w:b/>
        </w:rPr>
        <w:t xml:space="preserve">Economic Volatility:</w:t>
      </w:r>
      <w:r>
        <w:t xml:space="preserve"> </w:t>
      </w:r>
      <w:r>
        <w:t xml:space="preserve">Fluctuations in the Chinese economy could impact consumer spending on non-essentials. We mitigate this by diversifying our service offerings to include business casual wear, which sees higher volume.</w:t>
      </w:r>
    </w:p>
    <w:p>
      <w:pPr>
        <w:pStyle w:val="BodyText"/>
      </w:pPr>
      <w:r>
        <w:rPr>
          <w:bCs/>
          <w:b/>
        </w:rPr>
        <w:t xml:space="preserve">Cultural Misinterpretation:</w:t>
      </w:r>
      <w:r>
        <w:t xml:space="preserve"> </w:t>
      </w:r>
      <w:r>
        <w:t xml:space="preserve">Failure to understand local nuances in China Shanghai could lead to marketing blunders. We will employ a local advisory board comprising marketing experts and fashion historians based in Shanghai.</w:t>
      </w:r>
    </w:p>
    <w:p>
      <w:pPr>
        <w:pStyle w:val="BodyText"/>
      </w:pPr>
      <w:r>
        <w:rPr>
          <w:bCs/>
          <w:b/>
        </w:rPr>
        <w:t xml:space="preserve">Talent Retention:</w:t>
      </w:r>
      <w:r>
        <w:t xml:space="preserve">The competitive job market for skilled artisans is intense. We will offer competitive salaries, performance bonuses, and career progression paths to retain top tailors.</w:t>
      </w:r>
    </w:p>
    <w:bookmarkEnd w:id="31"/>
    <w:bookmarkStart w:id="32" w:name="conclusion"/>
    <w:p>
      <w:pPr>
        <w:pStyle w:val="Heading2"/>
      </w:pPr>
      <w:r>
        <w:t xml:space="preserve">8. Conclusion</w:t>
      </w:r>
    </w:p>
    <w:p>
      <w:pPr>
        <w:pStyle w:val="FirstParagraph"/>
      </w:pPr>
      <w:r>
        <w:t xml:space="preserve">The establishment of a bespoke tailor brand in China Shanghai represents a significant opportunity to capitalize on the growing demand for personalized luxury in one of the world’s most vibrant cities. By leveraging local market insights, ensuring strict regulatory compliance, and maintaining high standards of craftsmanship, this Project Report confirms that the venture is not only viable but highly promising. The strategic focus on integrating technology with tradition will differentiate our tailor service from competitors, securing a loyal customer base in China Shanghai.</w:t>
      </w:r>
    </w:p>
    <w:p>
      <w:pPr>
        <w:pStyle w:val="BodyText"/>
      </w:pPr>
      <w:r>
        <w:t xml:space="preserve">We recommend moving forward with the detailed feasibility study and site selection process immediately to capitalize on current market trends and secure prime real estate before competition intensifies.</w:t>
      </w:r>
    </w:p>
    <w:p>
      <w:pPr>
        <w:pStyle w:val="BodyText"/>
      </w:pPr>
      <w:r>
        <w:rPr>
          <w:iCs/>
          <w:i/>
        </w:rPr>
        <w:t xml:space="preserve">This document is confidential and intended for internal use only. All data regarding operations in China Shanghai is subject to final verification by legal counsel.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Premium Tailoring Services in China, Shanghai</dc:title>
  <dc:creator/>
  <cp:keywords/>
  <dcterms:created xsi:type="dcterms:W3CDTF">2026-07-29T03:31:11Z</dcterms:created>
  <dcterms:modified xsi:type="dcterms:W3CDTF">2026-07-29T03:31:11Z</dcterms:modified>
</cp:coreProperties>
</file>

<file path=docProps/custom.xml><?xml version="1.0" encoding="utf-8"?>
<Properties xmlns="http://schemas.openxmlformats.org/officeDocument/2006/custom-properties" xmlns:vt="http://schemas.openxmlformats.org/officeDocument/2006/docPropsVTypes"/>
</file>