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Tailor</w:t>
      </w:r>
      <w:r>
        <w:t xml:space="preserve"> </w:t>
      </w:r>
      <w:r>
        <w:t xml:space="preserve">Services</w:t>
      </w:r>
      <w:r>
        <w:t xml:space="preserve"> </w:t>
      </w:r>
      <w:r>
        <w:t xml:space="preserve">in</w:t>
      </w:r>
      <w:r>
        <w:t xml:space="preserve"> </w:t>
      </w:r>
      <w:r>
        <w:t xml:space="preserve">Germany,</w:t>
      </w:r>
      <w:r>
        <w:t xml:space="preserve"> </w:t>
      </w:r>
      <w:r>
        <w:t xml:space="preserve">Berlin</w:t>
      </w:r>
    </w:p>
    <w:bookmarkStart w:id="30" w:name="Xc4692d2dbbceb2a9fd282326ba5230f8a330398"/>
    <w:p>
      <w:pPr>
        <w:pStyle w:val="Heading1"/>
      </w:pPr>
      <w:r>
        <w:rPr>
          <w:bCs/>
          <w:b/>
        </w:rPr>
        <w:t xml:space="preserve">Project Report:</w:t>
      </w:r>
      <w:r>
        <w:t xml:space="preserve"> </w:t>
      </w:r>
      <w:r>
        <w:t xml:space="preserve">Strategic Implementation and Operational Analysis of a High-End Tailor Service in Germany, Berlin</w:t>
      </w:r>
    </w:p>
    <w:p>
      <w:pPr>
        <w:pStyle w:val="FirstParagraph"/>
      </w:pPr>
      <w:r>
        <w:rPr>
          <w:bCs/>
          <w:b/>
        </w:rPr>
        <w:t xml:space="preserve">Date:</w:t>
      </w:r>
    </w:p>
    <w:p>
      <w:pPr>
        <w:pStyle w:val="BodyText"/>
      </w:pPr>
      <w:r>
        <w:rPr>
          <w:iCs/>
          <w:i/>
        </w:rPr>
        <w:t xml:space="preserve">[Insert Current Date]</w:t>
      </w:r>
    </w:p>
    <w:p>
      <w:pPr>
        <w:pStyle w:val="SourceCode"/>
      </w:pPr>
      <w:r>
        <w:rPr>
          <w:rStyle w:val="VerbatimChar"/>
        </w:rPr>
        <w:t xml:space="preserve">To: Stakeholders and Investment Committee</w:t>
      </w:r>
      <w:r>
        <w:br/>
      </w:r>
      <w:r>
        <w:br/>
      </w:r>
      <w:r>
        <w:rPr>
          <w:rStyle w:val="VerbatimChar"/>
        </w:rPr>
        <w:t xml:space="preserve">From: Project Management Office</w:t>
      </w:r>
      <w:r>
        <w:br/>
      </w:r>
      <w:r>
        <w:br/>
      </w:r>
      <w:r>
        <w:rPr>
          <w:rStyle w:val="VerbatimChar"/>
        </w:rPr>
        <w:t xml:space="preserve">Subject:  Comprehensive Review of the Tailor Venture in Germany, Berlin</w:t>
      </w:r>
    </w:p>
    <w:p>
      <w:pPr>
        <w:pStyle w:val="FirstParagraph"/>
      </w:pPr>
      <w:r>
        <w:br/>
      </w:r>
    </w:p>
    <w:bookmarkStart w:id="22" w:name="executive-summary"/>
    <w:p>
      <w:pPr>
        <w:pStyle w:val="Heading2"/>
      </w:pPr>
      <w:r>
        <w:rPr>
          <w:bCs/>
          <w:b/>
        </w:rPr>
        <w:t xml:space="preserve">1. Executive Summary</w:t>
      </w:r>
    </w:p>
    <w:p>
      <w:pPr>
        <w:pStyle w:val="FirstParagraph"/>
      </w:pPr>
      <w:r>
        <w:t xml:space="preserve">This project report provides a detailed examination of the establishment and operational viability of a bespoke</w:t>
      </w:r>
      <w:r>
        <w:t xml:space="preserve"> </w:t>
      </w:r>
      <w:r>
        <w:rPr>
          <w:bCs/>
          <w:b/>
        </w:rPr>
        <w:t xml:space="preserve">Tailor</w:t>
      </w:r>
      <w:r>
        <w:t xml:space="preserve"> </w:t>
      </w:r>
      <w:r>
        <w:t xml:space="preserve">service located in Berlin,</w:t>
      </w:r>
      <w:r>
        <w:t xml:space="preserve"> </w:t>
      </w:r>
      <w:r>
        <w:rPr>
          <w:bCs/>
          <w:b/>
        </w:rPr>
        <w:t xml:space="preserve">Germany</w:t>
      </w:r>
      <w:r>
        <w:t xml:space="preserve">. The capital city of Germany, Berlin, has evolved into one of Europe’s most dynamic cultural and fashion hubs. This document outlines the market conditions specific to this region, analyzing consumer behavior within Berlin’s diverse demographic landscape while highlighting the unique value proposition required for a successful tailoring business in this competitive</w:t>
      </w:r>
      <w:r>
        <w:t xml:space="preserve"> </w:t>
      </w:r>
      <w:r>
        <w:rPr>
          <w:bCs/>
          <w:b/>
        </w:rPr>
        <w:t xml:space="preserve">Germany</w:t>
      </w:r>
      <w:r>
        <w:t xml:space="preserve"> </w:t>
      </w:r>
      <w:r>
        <w:t xml:space="preserve">market.</w:t>
      </w:r>
    </w:p>
    <w:p>
      <w:pPr>
        <w:pStyle w:val="BodyText"/>
      </w:pPr>
      <w:r>
        <w:t xml:space="preserve">The core objective of this initiative is to establish a premium yet accessible tailor shop that merges traditional German craftsmanship with modern sustainable practices. By focusing on high-quality fabrics, precise fittings, and personalized customer service, the project aims to capture a significant share of the growing demand for sustainable fashion in</w:t>
      </w:r>
      <w:r>
        <w:t xml:space="preserve"> </w:t>
      </w:r>
      <w:r>
        <w:rPr>
          <w:bCs/>
          <w:b/>
        </w:rPr>
        <w:t xml:space="preserve">Germany</w:t>
      </w:r>
      <w:r>
        <w:t xml:space="preserve">. This report serves as the foundational document for stakeholders interested in understanding how a specialized</w:t>
      </w:r>
      <w:r>
        <w:t xml:space="preserve"> </w:t>
      </w:r>
      <w:r>
        <w:rPr>
          <w:bCs/>
          <w:b/>
        </w:rPr>
        <w:t xml:space="preserve">Tailor</w:t>
      </w:r>
      <w:r>
        <w:t xml:space="preserve"> </w:t>
      </w:r>
      <w:r>
        <w:t xml:space="preserve">business can thrive amidst the vibrant commercial environment of Berlin.</w:t>
      </w:r>
    </w:p>
    <w:p>
      <w:pPr>
        <w:pStyle w:val="BodyText"/>
      </w:pPr>
      <w:r>
        <w:br/>
      </w:r>
    </w:p>
    <w:p>
      <w:pPr>
        <w:pStyle w:val="BodyText"/>
      </w:pPr>
      <w:r>
        <w:t xml:space="preserve">2. Market Analysis: The Berlin Context</w:t>
      </w:r>
    </w:p>
    <w:bookmarkStart w:id="20" w:name="Xdb443d51ce2da74c45c13d195b53196851ab85a"/>
    <w:p>
      <w:pPr>
        <w:pStyle w:val="Heading3"/>
      </w:pPr>
      <w:r>
        <w:t xml:space="preserve">2.1 Geographic and Demographic Overview of Germany, Berlin</w:t>
      </w:r>
    </w:p>
    <w:p>
      <w:pPr>
        <w:pStyle w:val="FirstParagraph"/>
      </w:pPr>
      <w:r>
        <w:t xml:space="preserve">Berlin is not merely the political capital of</w:t>
      </w:r>
    </w:p>
    <w:p>
      <w:pPr>
        <w:pStyle w:val="BodyText"/>
      </w:pPr>
      <w:r>
        <w:t xml:space="preserve">Germany**; it is a melting pot of cultures, creativity, and innovation. With a population exceeding 3.8 million people, the city offers a diverse customer base ranging from young professionals in tech startups to established artists and government officials. The unique character of Berlin means that fashion preferences are eclectic; there is strong demand for both avant-garde streetwear influences and classic, timeless tailoring.</w:t>
      </w:r>
    </w:p>
    <w:p>
      <w:pPr>
        <w:pStyle w:val="BodyText"/>
      </w:pPr>
      <w:r>
        <w:t xml:space="preserve">For any business operating as a</w:t>
      </w:r>
      <w:r>
        <w:t xml:space="preserve"> </w:t>
      </w:r>
      <w:r>
        <w:rPr>
          <w:bCs/>
          <w:b/>
        </w:rPr>
        <w:t xml:space="preserve">Tailor</w:t>
      </w:r>
      <w:r>
        <w:t xml:space="preserve"> </w:t>
      </w:r>
      <w:r>
        <w:t xml:space="preserve">in this region, understanding these nuances is critical. Unlike Munich or Frankfurt in</w:t>
      </w:r>
      <w:r>
        <w:t xml:space="preserve"> </w:t>
      </w:r>
      <w:r>
        <w:rPr>
          <w:bCs/>
          <w:b/>
        </w:rPr>
        <w:t xml:space="preserve">Germany</w:t>
      </w:r>
      <w:r>
        <w:t xml:space="preserve">, which may lean towards conservative corporate attire, Berlin’s clientele appreciates individuality. A successful tailor must therefore offer customization options that allow clients to express their personal identity through fabric choice, cut, and detailing.</w:t>
      </w:r>
    </w:p>
    <w:p>
      <w:pPr>
        <w:pStyle w:val="BodyText"/>
      </w:pPr>
      <w:r>
        <w:br/>
      </w:r>
    </w:p>
    <w:bookmarkEnd w:id="20"/>
    <w:bookmarkStart w:id="21" w:name="competitive-landscape-in-germany"/>
    <w:p>
      <w:pPr>
        <w:pStyle w:val="Heading3"/>
      </w:pPr>
      <w:r>
        <w:t xml:space="preserve">2.2 Competitive Landscape in Germany</w:t>
      </w:r>
    </w:p>
    <w:p>
      <w:pPr>
        <w:pStyle w:val="FirstParagraph"/>
      </w:pPr>
      <w:r>
        <w:t xml:space="preserve">The tailoring market in</w:t>
      </w:r>
      <w:r>
        <w:t xml:space="preserve"> </w:t>
      </w:r>
      <w:r>
        <w:rPr>
          <w:bCs/>
          <w:b/>
        </w:rPr>
        <w:t xml:space="preserve">Germany</w:t>
      </w:r>
      <w:r>
        <w:t xml:space="preserve"> </w:t>
      </w:r>
      <w:r>
        <w:t xml:space="preserve">is mature but fragmented. While there are established heritage brands across the country, the specific market segment of modern, sustainable bespoke tailoring in Berlin remains underserved. Competitors include large retail chains offering "made-to-measure" services and independent artisans. However, many existing options lack transparency regarding sourcing or do not align with the ethical standards valued by contemporary Berliners.</w:t>
      </w:r>
    </w:p>
    <w:p>
      <w:pPr>
        <w:pStyle w:val="BodyText"/>
      </w:pPr>
      <w:r>
        <w:t xml:space="preserve">Our project differentiates itself by emphasizing local production within</w:t>
      </w:r>
      <w:r>
        <w:t xml:space="preserve"> </w:t>
      </w:r>
      <w:r>
        <w:rPr>
          <w:bCs/>
          <w:b/>
        </w:rPr>
        <w:t xml:space="preserve">Germany</w:t>
      </w:r>
      <w:r>
        <w:t xml:space="preserve">, utilizing eco-friendly materials, and providing an educational experience for customers who wish to learn about garment care and construction. This approach creates a loyal community rather than just a transactional relationship.</w:t>
      </w:r>
    </w:p>
    <w:p>
      <w:pPr>
        <w:pStyle w:val="BodyText"/>
      </w:pPr>
      <w:r>
        <w:br/>
      </w:r>
    </w:p>
    <w:bookmarkEnd w:id="21"/>
    <w:bookmarkEnd w:id="22"/>
    <w:bookmarkStart w:id="23" w:name="strategic-objectives"/>
    <w:p>
      <w:pPr>
        <w:pStyle w:val="Heading2"/>
      </w:pPr>
      <w:r>
        <w:t xml:space="preserve">3. Strategic Objectives</w:t>
      </w:r>
    </w:p>
    <w:p>
      <w:pPr>
        <w:pStyle w:val="FirstParagraph"/>
      </w:pPr>
      <w:r>
        <w:t xml:space="preserve">To ensure the long-term success of this</w:t>
      </w:r>
      <w:r>
        <w:t xml:space="preserve"> </w:t>
      </w:r>
      <w:r>
        <w:rPr>
          <w:bCs/>
          <w:b/>
        </w:rPr>
        <w:t xml:space="preserve">Tailor</w:t>
      </w:r>
      <w:r>
        <w:t xml:space="preserve"> </w:t>
      </w:r>
      <w:r>
        <w:t xml:space="preserve">venture in Berlin, the following strategic objectives have been established:</w:t>
      </w:r>
    </w:p>
    <w:p>
      <w:pPr>
        <w:numPr>
          <w:ilvl w:val="0"/>
          <w:numId w:val="1001"/>
        </w:numPr>
        <w:pStyle w:val="Compact"/>
      </w:pPr>
      <w:r>
        <w:rPr>
          <w:bCs/>
          <w:b/>
        </w:rPr>
        <w:t xml:space="preserve">Achieve Operational Excellence in Germany:</w:t>
      </w:r>
      <w:r>
        <w:t xml:space="preserve"> </w:t>
      </w:r>
      <w:r>
        <w:t xml:space="preserve">Establish a streamlined workflow that reduces turnaround time for bespoke suits and alterations without compromising quality, adhering to the high standards expected of businesses operating in</w:t>
      </w:r>
      <w:r>
        <w:t xml:space="preserve"> </w:t>
      </w:r>
      <w:r>
        <w:rPr>
          <w:bCs/>
          <w:b/>
        </w:rPr>
        <w:t xml:space="preserve">Germany</w:t>
      </w:r>
      <w:r>
        <w:t xml:space="preserve">.</w:t>
      </w:r>
    </w:p>
    <w:p>
      <w:pPr>
        <w:numPr>
          <w:ilvl w:val="0"/>
          <w:numId w:val="1002"/>
        </w:numPr>
        <w:pStyle w:val="Compact"/>
      </w:pPr>
      <w:r>
        <w:rPr>
          <w:bCs/>
          <w:b/>
        </w:rPr>
        <w:t xml:space="preserve">Brand Recognition in Berlin:</w:t>
      </w:r>
      <w:r>
        <w:t xml:space="preserve"> </w:t>
      </w:r>
      <w:r>
        <w:t xml:space="preserve">Within the first twelve months, achieve a 60% brand awareness rate among local residents aged 25-50 through targeted marketing and community engagement.</w:t>
      </w:r>
    </w:p>
    <w:p>
      <w:pPr>
        <w:numPr>
          <w:ilvl w:val="0"/>
          <w:numId w:val="1003"/>
        </w:numPr>
        <w:pStyle w:val="Compact"/>
      </w:pPr>
      <w:r>
        <w:rPr>
          <w:bCs/>
          <w:b/>
        </w:rPr>
        <w:t xml:space="preserve">Sustainability Leadership:</w:t>
      </w:r>
      <w:r>
        <w:t xml:space="preserve"> </w:t>
      </w:r>
      <w:r>
        <w:t xml:space="preserve">Partner exclusively with suppliers in</w:t>
      </w:r>
      <w:r>
        <w:t xml:space="preserve"> </w:t>
      </w:r>
      <w:r>
        <w:rPr>
          <w:bCs/>
          <w:b/>
        </w:rPr>
        <w:t xml:space="preserve">Germany</w:t>
      </w:r>
      <w:r>
        <w:t xml:space="preserve"> </w:t>
      </w:r>
      <w:r>
        <w:t xml:space="preserve">and the EU to minimize carbon footprint, positioning the tailor as a leader in sustainable fashion within Berlin.</w:t>
      </w:r>
    </w:p>
    <w:p>
      <w:pPr>
        <w:numPr>
          <w:ilvl w:val="0"/>
          <w:numId w:val="1004"/>
        </w:numPr>
        <w:pStyle w:val="Compact"/>
      </w:pPr>
      <w:r>
        <w:rPr>
          <w:bCs/>
          <w:b/>
        </w:rPr>
        <w:t xml:space="preserve">Digital Integration:</w:t>
      </w:r>
      <w:r>
        <w:t xml:space="preserve"> </w:t>
      </w:r>
      <w:r>
        <w:t xml:space="preserve">Develop an online booking and virtual consultation platform that complements physical visits, catering to both locals and international business travelers visiting Berlin.</w:t>
      </w:r>
    </w:p>
    <w:bookmarkEnd w:id="23"/>
    <w:bookmarkStart w:id="26" w:name="operational-plan"/>
    <w:p>
      <w:pPr>
        <w:pStyle w:val="Heading2"/>
      </w:pPr>
      <w:r>
        <w:t xml:space="preserve">4. Operational Plan</w:t>
      </w:r>
    </w:p>
    <w:p>
      <w:pPr>
        <w:pStyle w:val="FirstParagraph"/>
      </w:pPr>
      <w:r>
        <w:t xml:space="preserve">The operational framework for the</w:t>
      </w:r>
      <w:r>
        <w:t xml:space="preserve"> </w:t>
      </w:r>
      <w:r>
        <w:rPr>
          <w:bCs/>
          <w:b/>
        </w:rPr>
        <w:t xml:space="preserve">Tailor</w:t>
      </w:r>
      <w:r>
        <w:t xml:space="preserve"> </w:t>
      </w:r>
      <w:r>
        <w:t xml:space="preserve">is designed to maximize efficiency while maintaining the artisanal quality that defines bespoke clothing. The physical location will be situated in a high-footfall area such as Mitte or Kreuzberg, districts known for their artistic flair and commercial activity in Berlin.</w:t>
      </w:r>
    </w:p>
    <w:p>
      <w:pPr>
        <w:pStyle w:val="BodyText"/>
      </w:pPr>
      <w:r>
        <w:br/>
      </w:r>
    </w:p>
    <w:bookmarkStart w:id="24" w:name="staffing-and-expertise"/>
    <w:p>
      <w:pPr>
        <w:pStyle w:val="Heading3"/>
      </w:pPr>
      <w:r>
        <w:t xml:space="preserve">4.1 Staffing and Expertise</w:t>
      </w:r>
    </w:p>
    <w:p>
      <w:pPr>
        <w:pStyle w:val="FirstParagraph"/>
      </w:pPr>
      <w:r>
        <w:t xml:space="preserve">Staffing is the backbone of any successful tailor business. In</w:t>
      </w:r>
      <w:r>
        <w:t xml:space="preserve"> </w:t>
      </w:r>
      <w:r>
        <w:rPr>
          <w:bCs/>
          <w:b/>
        </w:rPr>
        <w:t xml:space="preserve">Germany</w:t>
      </w:r>
      <w:r>
        <w:t xml:space="preserve">, labor laws are strict, ensuring fair wages and working conditions, which must be factored into operational costs. The team will consist of:</w:t>
      </w:r>
    </w:p>
    <w:p>
      <w:pPr>
        <w:numPr>
          <w:ilvl w:val="0"/>
          <w:numId w:val="1005"/>
        </w:numPr>
        <w:pStyle w:val="Compact"/>
      </w:pPr>
      <w:r>
        <w:t xml:space="preserve">A Master Tailor with extensive experience in European cutting techniques.</w:t>
      </w:r>
    </w:p>
    <w:p>
      <w:pPr>
        <w:numPr>
          <w:ilvl w:val="0"/>
          <w:numId w:val="1005"/>
        </w:numPr>
        <w:pStyle w:val="Compact"/>
      </w:pPr>
      <w:r>
        <w:t xml:space="preserve">Two Assistant Tailors for construction and finishing.</w:t>
      </w:r>
    </w:p>
    <w:p>
      <w:pPr>
        <w:numPr>
          <w:ilvl w:val="0"/>
          <w:numId w:val="1005"/>
        </w:numPr>
        <w:pStyle w:val="Compact"/>
      </w:pPr>
      <w:r>
        <w:t xml:space="preserve">A Customer Relations Manager fluent in English and German to handle the international clientele typical of Berlin.</w:t>
      </w:r>
    </w:p>
    <w:bookmarkEnd w:id="24"/>
    <w:bookmarkStart w:id="25" w:name="supply-chain-management"/>
    <w:p>
      <w:pPr>
        <w:pStyle w:val="Heading3"/>
      </w:pPr>
      <w:r>
        <w:t xml:space="preserve">4.2 Supply Chain Management</w:t>
      </w:r>
    </w:p>
    <w:p>
      <w:pPr>
        <w:pStyle w:val="FirstParagraph"/>
      </w:pPr>
      <w:r>
        <w:t xml:space="preserve">Sourcing high-quality fabrics is crucial. The project will prioritize suppliers from Northern</w:t>
      </w:r>
      <w:r>
        <w:t xml:space="preserve"> </w:t>
      </w:r>
      <w:r>
        <w:rPr>
          <w:bCs/>
          <w:b/>
        </w:rPr>
        <w:t xml:space="preserve">Germany</w:t>
      </w:r>
      <w:r>
        <w:t xml:space="preserve">, known for their textile industry heritage, as well as reputable European mills. By keeping the supply chain localized, we reduce logistics costs and ensure faster response times to market trends.</w:t>
      </w:r>
    </w:p>
    <w:p>
      <w:pPr>
        <w:pStyle w:val="BodyText"/>
      </w:pPr>
      <w:r>
        <w:br/>
      </w:r>
    </w:p>
    <w:bookmarkEnd w:id="25"/>
    <w:bookmarkEnd w:id="26"/>
    <w:bookmarkStart w:id="27" w:name="financial-overview"/>
    <w:p>
      <w:pPr>
        <w:pStyle w:val="Heading2"/>
      </w:pPr>
      <w:r>
        <w:t xml:space="preserve">5. Financial Overview</w:t>
      </w:r>
    </w:p>
    <w:p>
      <w:pPr>
        <w:pStyle w:val="FirstParagraph"/>
      </w:pPr>
      <w:r>
        <w:t xml:space="preserve">The financial model for this project is based on a hybrid revenue stream comprising bespoke suit orders, alterations services, and accessory sales. Initial capital expenditure will cover lease deposits in Berlin, specialized sewing equipment imported from</w:t>
      </w:r>
      <w:r>
        <w:t xml:space="preserve"> </w:t>
      </w:r>
      <w:r>
        <w:rPr>
          <w:bCs/>
          <w:b/>
        </w:rPr>
        <w:t xml:space="preserve">Germany</w:t>
      </w:r>
      <w:r>
        <w:t xml:space="preserve">, and initial marketing campaigns.</w:t>
      </w:r>
    </w:p>
    <w:p>
      <w:pPr>
        <w:pStyle w:val="BodyText"/>
      </w:pPr>
      <w:r>
        <w:br/>
      </w:r>
    </w:p>
    <w:p>
      <w:pPr>
        <w:pStyle w:val="BodyText"/>
      </w:pPr>
      <w:r>
        <w:rPr>
          <w:iCs/>
          <w:i/>
        </w:rPr>
        <w:t xml:space="preserve">Projected Key Metrics (Year 1):</w:t>
      </w:r>
    </w:p>
    <w:p>
      <w:pPr>
        <w:pStyle w:val="BodyText"/>
      </w:pPr>
      <w:r>
        <w:t xml:space="preserve">Metric</w:t>
      </w:r>
    </w:p>
    <w:p>
      <w:pPr>
        <w:pStyle w:val="BodyText"/>
      </w:pPr>
      <w:r>
        <w:t xml:space="preserve">Description</w:t>
      </w:r>
    </w:p>
    <w:p>
      <w:pPr>
        <w:pStyle w:val="BodyText"/>
      </w:pPr>
      <w:r>
        <w:t xml:space="preserve">Gross Revenue Target</w:t>
      </w:r>
    </w:p>
    <w:p>
      <w:pPr>
        <w:pStyle w:val="BodyText"/>
      </w:pPr>
      <w:r>
        <w:t xml:space="preserve">Euro 450,000 based on an average order value of Euro 850 and a target of approximately 315 bespoke clients.</w:t>
      </w:r>
    </w:p>
    <w:p>
      <w:pPr>
        <w:pStyle w:val="BodyText"/>
      </w:pPr>
      <w:r>
        <w:t xml:space="preserve">Break-Even Point</w:t>
      </w:r>
    </w:p>
    <w:p>
      <w:pPr>
        <w:pStyle w:val="BodyText"/>
      </w:pPr>
      <w:r>
        <w:t xml:space="preserve">Moth 6, assuming consistent foot traffic in Berlin and effective digital marketing within Germany.</w:t>
      </w:r>
    </w:p>
    <w:p>
      <w:pPr>
        <w:pStyle w:val="BodyText"/>
      </w:pPr>
      <w:r>
        <w:t xml:space="preserve">Gross Margin</w:t>
      </w:r>
    </w:p>
    <w:p>
      <w:pPr>
        <w:pStyle w:val="BodyText"/>
      </w:pPr>
      <w:r>
        <w:t xml:space="preserve">A projected gross margin of 55%, reflecting the premium nature of bespoke tailoring versus ready-to-wear retail in Germany.</w:t>
      </w:r>
    </w:p>
    <w:bookmarkEnd w:id="27"/>
    <w:bookmarkStart w:id="28" w:name="risk-analysis"/>
    <w:p>
      <w:pPr>
        <w:pStyle w:val="Heading2"/>
      </w:pPr>
      <w:r>
        <w:t xml:space="preserve">6. Risk Analysis and Mitigation</w:t>
      </w:r>
    </w:p>
    <w:p>
      <w:pPr>
        <w:pStyle w:val="FirstParagraph"/>
      </w:pPr>
      <w:r>
        <w:t xml:space="preserve">Operating a business in any major European city involves certain risks. In the context of Berlin and</w:t>
      </w:r>
      <w:r>
        <w:t xml:space="preserve"> </w:t>
      </w:r>
      <w:r>
        <w:rPr>
          <w:bCs/>
          <w:b/>
        </w:rPr>
        <w:t xml:space="preserve">Germany</w:t>
      </w:r>
      <w:r>
        <w:t xml:space="preserve">, specific challenges include:</w:t>
      </w:r>
    </w:p>
    <w:p>
      <w:pPr>
        <w:pStyle w:val="BodyText"/>
      </w:pPr>
      <w:r>
        <w:rPr>
          <w:bCs/>
          <w:b/>
        </w:rPr>
        <w:t xml:space="preserve">Economic Fluctuations:</w:t>
      </w:r>
      <w:r>
        <w:t xml:space="preserve"> </w:t>
      </w:r>
      <w:r>
        <w:t xml:space="preserve">Changes in consumer spending power due to broader economic trends in Europe.</w:t>
      </w:r>
    </w:p>
    <w:p>
      <w:pPr>
        <w:numPr>
          <w:ilvl w:val="0"/>
          <w:numId w:val="1006"/>
        </w:numPr>
        <w:pStyle w:val="Compact"/>
      </w:pPr>
      <w:r>
        <w:rPr>
          <w:bCs/>
          <w:b/>
        </w:rPr>
        <w:t xml:space="preserve">Labor Shortages:</w:t>
      </w:r>
      <w:r>
        <w:t xml:space="preserve"> </w:t>
      </w:r>
      <w:r>
        <w:t xml:space="preserve">The textile industry across</w:t>
      </w:r>
      <w:r>
        <w:t xml:space="preserve"> </w:t>
      </w:r>
      <w:r>
        <w:rPr>
          <w:bCs/>
          <w:b/>
        </w:rPr>
        <w:t xml:space="preserve">Germany</w:t>
      </w:r>
      <w:r>
        <w:t xml:space="preserve"> </w:t>
      </w:r>
      <w:r>
        <w:t xml:space="preserve">faces skilled labor shortages. Mitigation involves investing heavily in training programs and apprenticeships.</w:t>
      </w:r>
    </w:p>
    <w:p>
      <w:pPr>
        <w:numPr>
          <w:ilvl w:val="0"/>
          <w:numId w:val="1007"/>
        </w:numPr>
        <w:pStyle w:val="Compact"/>
      </w:pPr>
      <w:r>
        <w:rPr>
          <w:bCs/>
          <w:b/>
        </w:rPr>
        <w:t xml:space="preserve">Regulatory Compliance:</w:t>
      </w:r>
      <w:r>
        <w:t xml:space="preserve"> </w:t>
      </w:r>
      <w:r>
        <w:t xml:space="preserve">Navigating German bureaucracy can be complex. We will employ local legal counsel to ensure full compliance with zoning, labor, and environmental regulations specific to Berlin.</w:t>
      </w:r>
    </w:p>
    <w:p>
      <w:pPr>
        <w:pStyle w:val="FirstParagraph"/>
      </w:pPr>
      <w:r>
        <w:br/>
      </w:r>
    </w:p>
    <w:bookmarkEnd w:id="28"/>
    <w:bookmarkStart w:id="29" w:name="conclusion"/>
    <w:p>
      <w:pPr>
        <w:pStyle w:val="Heading2"/>
      </w:pPr>
      <w:r>
        <w:t xml:space="preserve">7. Conclusion</w:t>
      </w:r>
    </w:p>
    <w:p>
      <w:pPr>
        <w:pStyle w:val="FirstParagraph"/>
      </w:pPr>
      <w:r>
        <w:t xml:space="preserve">In conclusion, the establishment of a high-quality</w:t>
      </w:r>
      <w:r>
        <w:t xml:space="preserve"> </w:t>
      </w:r>
      <w:r>
        <w:rPr>
          <w:bCs/>
          <w:b/>
        </w:rPr>
        <w:t xml:space="preserve">Tailor</w:t>
      </w:r>
      <w:r>
        <w:t xml:space="preserve"> </w:t>
      </w:r>
      <w:r>
        <w:t xml:space="preserve">service in Berlin presents a compelling opportunity within the robust economic framework of</w:t>
      </w:r>
      <w:r>
        <w:t xml:space="preserve"> </w:t>
      </w:r>
      <w:r>
        <w:rPr>
          <w:bCs/>
          <w:b/>
        </w:rPr>
        <w:t xml:space="preserve">Germany</w:t>
      </w:r>
      <w:r>
        <w:t xml:space="preserve">. By leveraging Berlin’s unique cultural identity and Germany’s reputation for quality craftsmanship, this project is poised to become a cornerstone of sustainable luxury fashion in the region. The strategic focus on customization, sustainability, and excellent customer experience aligns perfectly with current consumer demands.</w:t>
      </w:r>
    </w:p>
    <w:p>
      <w:pPr>
        <w:pStyle w:val="BodyText"/>
      </w:pPr>
      <w:r>
        <w:t xml:space="preserve">Stakeholders are encouraged to review the financial projections and operational plans detailed herein. With careful execution and adherence to the strategic objectives outlined in this</w:t>
      </w:r>
      <w:r>
        <w:t xml:space="preserve"> </w:t>
      </w:r>
      <w:r>
        <w:rPr>
          <w:bCs/>
          <w:b/>
        </w:rPr>
        <w:t xml:space="preserve">Project Report</w:t>
      </w:r>
      <w:r>
        <w:t xml:space="preserve">, we are confident that this venture will achieve significant success, contributing positively to both our portfolio and the vibrant commercial ecosystem of Berlin,</w:t>
      </w:r>
      <w:r>
        <w:t xml:space="preserve"> </w:t>
      </w:r>
      <w:r>
        <w:rPr>
          <w:bCs/>
          <w:b/>
        </w:rPr>
        <w:t xml:space="preserve">Germany</w:t>
      </w:r>
      <w:r>
        <w:t xml:space="preserve">.</w:t>
      </w:r>
    </w:p>
    <w:p>
      <w:pPr>
        <w:pStyle w:val="BodyText"/>
      </w:pPr>
      <w:r>
        <w:br/>
      </w:r>
    </w:p>
    <w:p>
      <w:pPr>
        <w:pStyle w:val="BodyText"/>
      </w:pPr>
      <w:r>
        <w:t xml:space="preserve">© 2023 Tailor Project Berlin. All Rights Reserved. Confidential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702">
    <w:nsid w:val="A99702"/>
    <w:multiLevelType w:val="multilevel"/>
    <w:lvl w:ilvl="0">
      <w:start w:val="2"/>
      <w:numFmt w:val="lowerLetter"/>
      <w:lvlText w:val="%1."/>
      <w:lvlJc w:val="left"/>
      <w:pPr>
        <w:ind w:left="720" w:hanging="480"/>
      </w:pPr>
    </w:lvl>
    <w:lvl w:ilvl="1">
      <w:start w:val="2"/>
      <w:numFmt w:val="lowerLetter"/>
      <w:lvlText w:val="%2."/>
      <w:lvlJc w:val="left"/>
      <w:pPr>
        <w:ind w:left="1440" w:hanging="480"/>
      </w:pPr>
    </w:lvl>
    <w:lvl w:ilvl="2">
      <w:start w:val="2"/>
      <w:numFmt w:val="lowerLetter"/>
      <w:lvlText w:val="%3."/>
      <w:lvlJc w:val="left"/>
      <w:pPr>
        <w:ind w:left="2160" w:hanging="480"/>
      </w:pPr>
    </w:lvl>
    <w:lvl w:ilvl="3">
      <w:start w:val="2"/>
      <w:numFmt w:val="lowerLetter"/>
      <w:lvlText w:val="%4."/>
      <w:lvlJc w:val="left"/>
      <w:pPr>
        <w:ind w:left="2880" w:hanging="480"/>
      </w:pPr>
    </w:lvl>
    <w:lvl w:ilvl="4">
      <w:start w:val="2"/>
      <w:numFmt w:val="lowerLetter"/>
      <w:lvlText w:val="%5."/>
      <w:lvlJc w:val="left"/>
      <w:pPr>
        <w:ind w:left="3600" w:hanging="480"/>
      </w:pPr>
    </w:lvl>
    <w:lvl w:ilvl="5">
      <w:start w:val="2"/>
      <w:numFmt w:val="lowerLetter"/>
      <w:lvlText w:val="%6."/>
      <w:lvlJc w:val="left"/>
      <w:pPr>
        <w:ind w:left="4320" w:hanging="480"/>
      </w:pPr>
    </w:lvl>
    <w:lvl w:ilvl="6">
      <w:start w:val="2"/>
      <w:numFmt w:val="lowerLetter"/>
      <w:lvlText w:val="%7."/>
      <w:lvlJc w:val="left"/>
      <w:pPr>
        <w:ind w:left="5040" w:hanging="480"/>
      </w:pPr>
    </w:lvl>
    <w:lvl w:ilvl="7">
      <w:start w:val="2"/>
      <w:numFmt w:val="lowerLetter"/>
      <w:lvlText w:val="%8."/>
      <w:lvlJc w:val="left"/>
      <w:pPr>
        <w:ind w:left="5760" w:hanging="480"/>
      </w:pPr>
    </w:lvl>
    <w:lvl w:ilvl="8">
      <w:start w:val="2"/>
      <w:numFmt w:val="lowerLetter"/>
      <w:lvlText w:val="%9."/>
      <w:lvlJc w:val="left"/>
      <w:pPr>
        <w:ind w:left="6480" w:hanging="480"/>
      </w:pPr>
    </w:lvl>
  </w:abstractNum>
  <w:abstractNum w:abstractNumId="99703">
    <w:nsid w:val="A99703"/>
    <w:multiLevelType w:val="multilevel"/>
    <w:lvl w:ilvl="0">
      <w:start w:val="3"/>
      <w:numFmt w:val="lowerLetter"/>
      <w:lvlText w:val="%1."/>
      <w:lvlJc w:val="left"/>
      <w:pPr>
        <w:ind w:left="720" w:hanging="480"/>
      </w:pPr>
    </w:lvl>
    <w:lvl w:ilvl="1">
      <w:start w:val="3"/>
      <w:numFmt w:val="lowerLetter"/>
      <w:lvlText w:val="%2."/>
      <w:lvlJc w:val="left"/>
      <w:pPr>
        <w:ind w:left="1440" w:hanging="480"/>
      </w:pPr>
    </w:lvl>
    <w:lvl w:ilvl="2">
      <w:start w:val="3"/>
      <w:numFmt w:val="lowerLetter"/>
      <w:lvlText w:val="%3."/>
      <w:lvlJc w:val="left"/>
      <w:pPr>
        <w:ind w:left="2160" w:hanging="480"/>
      </w:pPr>
    </w:lvl>
    <w:lvl w:ilvl="3">
      <w:start w:val="3"/>
      <w:numFmt w:val="lowerLetter"/>
      <w:lvlText w:val="%4."/>
      <w:lvlJc w:val="left"/>
      <w:pPr>
        <w:ind w:left="2880" w:hanging="480"/>
      </w:pPr>
    </w:lvl>
    <w:lvl w:ilvl="4">
      <w:start w:val="3"/>
      <w:numFmt w:val="lowerLetter"/>
      <w:lvlText w:val="%5."/>
      <w:lvlJc w:val="left"/>
      <w:pPr>
        <w:ind w:left="3600" w:hanging="480"/>
      </w:pPr>
    </w:lvl>
    <w:lvl w:ilvl="5">
      <w:start w:val="3"/>
      <w:numFmt w:val="lowerLetter"/>
      <w:lvlText w:val="%6."/>
      <w:lvlJc w:val="left"/>
      <w:pPr>
        <w:ind w:left="4320" w:hanging="480"/>
      </w:pPr>
    </w:lvl>
    <w:lvl w:ilvl="6">
      <w:start w:val="3"/>
      <w:numFmt w:val="lowerLetter"/>
      <w:lvlText w:val="%7."/>
      <w:lvlJc w:val="left"/>
      <w:pPr>
        <w:ind w:left="5040" w:hanging="480"/>
      </w:pPr>
    </w:lvl>
    <w:lvl w:ilvl="7">
      <w:start w:val="3"/>
      <w:numFmt w:val="lowerLetter"/>
      <w:lvlText w:val="%8."/>
      <w:lvlJc w:val="left"/>
      <w:pPr>
        <w:ind w:left="5760" w:hanging="480"/>
      </w:pPr>
    </w:lvl>
    <w:lvl w:ilvl="8">
      <w:start w:val="3"/>
      <w:numFmt w:val="lowerLetter"/>
      <w:lvlText w:val="%9."/>
      <w:lvlJc w:val="left"/>
      <w:pPr>
        <w:ind w:left="6480" w:hanging="480"/>
      </w:pPr>
    </w:lvl>
  </w:abstractNum>
  <w:abstractNum w:abstractNumId="99704">
    <w:nsid w:val="A99704"/>
    <w:multiLevelType w:val="multilevel"/>
    <w:lvl w:ilvl="0">
      <w:start w:val="4"/>
      <w:numFmt w:val="lowerLetter"/>
      <w:lvlText w:val="%1."/>
      <w:lvlJc w:val="left"/>
      <w:pPr>
        <w:ind w:left="720" w:hanging="480"/>
      </w:pPr>
    </w:lvl>
    <w:lvl w:ilvl="1">
      <w:start w:val="4"/>
      <w:numFmt w:val="lowerLetter"/>
      <w:lvlText w:val="%2."/>
      <w:lvlJc w:val="left"/>
      <w:pPr>
        <w:ind w:left="1440" w:hanging="480"/>
      </w:pPr>
    </w:lvl>
    <w:lvl w:ilvl="2">
      <w:start w:val="4"/>
      <w:numFmt w:val="lowerLetter"/>
      <w:lvlText w:val="%3."/>
      <w:lvlJc w:val="left"/>
      <w:pPr>
        <w:ind w:left="2160" w:hanging="480"/>
      </w:pPr>
    </w:lvl>
    <w:lvl w:ilvl="3">
      <w:start w:val="4"/>
      <w:numFmt w:val="lowerLetter"/>
      <w:lvlText w:val="%4."/>
      <w:lvlJc w:val="left"/>
      <w:pPr>
        <w:ind w:left="2880" w:hanging="480"/>
      </w:pPr>
    </w:lvl>
    <w:lvl w:ilvl="4">
      <w:start w:val="4"/>
      <w:numFmt w:val="lowerLetter"/>
      <w:lvlText w:val="%5."/>
      <w:lvlJc w:val="left"/>
      <w:pPr>
        <w:ind w:left="3600" w:hanging="480"/>
      </w:pPr>
    </w:lvl>
    <w:lvl w:ilvl="5">
      <w:start w:val="4"/>
      <w:numFmt w:val="lowerLetter"/>
      <w:lvlText w:val="%6."/>
      <w:lvlJc w:val="left"/>
      <w:pPr>
        <w:ind w:left="4320" w:hanging="480"/>
      </w:pPr>
    </w:lvl>
    <w:lvl w:ilvl="6">
      <w:start w:val="4"/>
      <w:numFmt w:val="lowerLetter"/>
      <w:lvlText w:val="%7."/>
      <w:lvlJc w:val="left"/>
      <w:pPr>
        <w:ind w:left="5040" w:hanging="480"/>
      </w:pPr>
    </w:lvl>
    <w:lvl w:ilvl="7">
      <w:start w:val="4"/>
      <w:numFmt w:val="lowerLetter"/>
      <w:lvlText w:val="%8."/>
      <w:lvlJc w:val="left"/>
      <w:pPr>
        <w:ind w:left="5760" w:hanging="480"/>
      </w:pPr>
    </w:lvl>
    <w:lvl w:ilvl="8">
      <w:start w:val="4"/>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7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7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5">
    <w:abstractNumId w:val="991"/>
  </w:num>
  <w:num w:numId="1006">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7">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Tailor Services in Germany, Berlin</dc:title>
  <dc:creator/>
  <dc:language>en</dc:language>
  <cp:keywords/>
  <dcterms:created xsi:type="dcterms:W3CDTF">2026-07-29T03:40:41Z</dcterms:created>
  <dcterms:modified xsi:type="dcterms:W3CDTF">2026-07-29T03:40:41Z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