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Tailor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p>
      <w:pPr>
        <w:pStyle w:val="FirstParagraph"/>
      </w:pPr>
      <w:r>
        <w:t xml:space="preserve">```html</w:t>
      </w:r>
    </w:p>
    <w:bookmarkStart w:id="27" w:name="X79697c1ff91e204c5d15e11ef5eeed322ea08cf"/>
    <w:p>
      <w:pPr>
        <w:pStyle w:val="Heading1"/>
      </w:pPr>
      <w:r>
        <w:t xml:space="preserve">Tailor Project Report: United States Chicago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Investors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Project Management Office</w:t>
      </w:r>
    </w:p>
    <w:bookmarkStart w:id="20" w:name="executive-summary"/>
    <w:p>
      <w:pPr>
        <w:pStyle w:val="Heading2"/>
      </w:pPr>
      <w:r>
        <w:t xml:space="preserve">1. Executive Summary</w:t>
      </w:r>
    </w:p>
    <w:bookmarkEnd w:id="20"/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initiative is designed to establish a premier bespoke tailoring service hub in the heart of Chicago, Illinois, within the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 </w:t>
      </w:r>
      <w:r>
        <w:t xml:space="preserve">metscape. The project aims to capitalize on the growing demand for personalized fashion solutions among professionals and style-conscious residents in one of America’s most dynamic metropolitan areas. By combining traditional craftsmanship with modern operational efficiencies, this report outlines a strategic plan to deliver high-quality garments while meeting strict market demands.</w:t>
      </w:r>
    </w:p>
    <w:bookmarkStart w:id="21" w:name="project-background"/>
    <w:p>
      <w:pPr>
        <w:pStyle w:val="Heading2"/>
      </w:pPr>
      <w:r>
        <w:t xml:space="preserve">2. Project Background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project emerges from a identified gap in the Chicago retail market for accessible yet high-end custom clothing. While downtown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 </w:t>
      </w:r>
      <w:r>
        <w:t xml:space="preserve">downtown offers numerous fast-fashion options, there is limited availability for true bespoke services that cater to individual body measurements and personal style preferences. This project seeks to fill that void by launching a flagship store in the Magnificent Mile district, a prime location with high foot traffic and affluent clientele.</w:t>
      </w:r>
    </w:p>
    <w:bookmarkEnd w:id="21"/>
    <w:bookmarkStart w:id="22" w:name="objectives"/>
    <w:p>
      <w:pPr>
        <w:pStyle w:val="Heading2"/>
      </w:pPr>
      <w:r>
        <w:t xml:space="preserve">3. Objectives</w:t>
      </w:r>
    </w:p>
    <w:p>
      <w:pPr>
        <w:numPr>
          <w:ilvl w:val="0"/>
          <w:numId w:val="1001"/>
        </w:numPr>
        <w:pStyle w:val="Compact"/>
      </w:pPr>
      <w:r>
        <w:t xml:space="preserve">To establish brand recognition for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within the first 12 months of operation in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 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Achieve a customer satisfaction rating of 95% or higher through personalized service.</w:t>
      </w:r>
    </w:p>
    <w:p>
      <w:pPr>
        <w:numPr>
          <w:ilvl w:val="0"/>
          <w:numId w:val="1001"/>
        </w:numPr>
        <w:pStyle w:val="Compact"/>
      </w:pPr>
      <w:r>
        <w:t xml:space="preserve">Break even within the second year of operations by optimizing supply chain logistics.</w:t>
      </w:r>
    </w:p>
    <w:bookmarkEnd w:id="22"/>
    <w:bookmarkStart w:id="23" w:name="market-analysis"/>
    <w:p>
      <w:pPr>
        <w:pStyle w:val="Heading2"/>
      </w:pPr>
      <w:r>
        <w:t xml:space="preserve">4. Market Analysis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brand will target three primary demographics: corporate executives, fashion-forward millennials, and wedding parties. Chicago’s economy is robust, with a strong presence in finance and technology sectors that drive demand for professional attire.</w:t>
      </w:r>
    </w:p>
    <w:p>
      <w:pPr>
        <w:pStyle w:val="BodyText"/>
      </w:pPr>
      <w:r>
        <w:t xml:space="preserve">Demographic</w:t>
      </w:r>
    </w:p>
    <w:p>
      <w:pPr>
        <w:pStyle w:val="BodyText"/>
      </w:pPr>
      <w:r>
        <w:t xml:space="preserve">Average Income</w:t>
      </w:r>
    </w:p>
    <w:p>
      <w:pPr>
        <w:pStyle w:val="BodyText"/>
      </w:pPr>
      <w:r>
        <w:t xml:space="preserve">Fashion Spending Habits</w:t>
      </w:r>
    </w:p>
    <w:p>
      <w:pPr>
        <w:pStyle w:val="BodyText"/>
      </w:pPr>
      <w:r>
        <w:t xml:space="preserve">Corporate Executives</w:t>
      </w:r>
    </w:p>
    <w:p>
      <w:pPr>
        <w:pStyle w:val="BodyText"/>
      </w:pPr>
      <w:r>
        <w:t xml:space="preserve">$150,00+</w:t>
      </w:r>
    </w:p>
    <w:p>
      <w:pPr>
        <w:pStyle w:val="BodyText"/>
      </w:pPr>
      <w:r>
        <w:t xml:space="preserve">$2,5-$4k/year on suits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  <w:r>
        <w:br/>
      </w:r>
    </w:p>
    <w:p>
      <w:pPr>
        <w:pStyle w:val="BodyText"/>
      </w:pPr>
      <w:r>
        <w:t xml:space="preserve">Demographic</w:t>
      </w:r>
    </w:p>
    <w:p>
      <w:pPr>
        <w:pStyle w:val="BodyText"/>
      </w:pPr>
      <w:r>
        <w:t xml:space="preserve">Average Income</w:t>
      </w:r>
    </w:p>
    <w:p>
      <w:pPr>
        <w:pStyle w:val="BodyText"/>
      </w:pPr>
      <w:r>
        <w:t xml:space="preserve">Fashion Spending Habits</w:t>
      </w:r>
    </w:p>
    <w:p>
      <w:pPr>
        <w:pStyle w:val="BodyText"/>
      </w:pPr>
      <w:r>
        <w:t xml:space="preserve">Micellennials</w:t>
      </w:r>
    </w:p>
    <w:p>
      <w:pPr>
        <w:pStyle w:val="BodyText"/>
      </w:pPr>
      <w:r>
        <w:t xml:space="preserve">$85,000+</w:t>
      </w:r>
    </w:p>
    <w:p>
      <w:pPr>
        <w:pStyle w:val="BodyText"/>
      </w:pPr>
      <w:r>
        <w:t xml:space="preserve">$1,2-$3k/year on tailored casual wear</w:t>
      </w:r>
    </w:p>
    <w:p>
      <w:pPr>
        <w:pStyle w:val="BodyText"/>
      </w:pPr>
      <w:r>
        <w:t xml:space="preserve">Wedding Parties</w:t>
      </w:r>
      <w:r>
        <w:br/>
      </w:r>
      <w:r>
        <w:t xml:space="preserve">Varies</w:t>
      </w:r>
      <w:r>
        <w:br/>
      </w:r>
      <w:r>
        <w:t xml:space="preserve">High one-time investment ($4k-$6k per suit)</w:t>
      </w:r>
    </w:p>
    <w:bookmarkEnd w:id="23"/>
    <w:bookmarkStart w:id="26" w:name="operational-plan"/>
    <w:p>
      <w:pPr>
        <w:pStyle w:val="Heading2"/>
      </w:pPr>
      <w:r>
        <w:t xml:space="preserve">5. Operational Plan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operation will utilize a hybrid model combining on-site alterations with online consultations. Clients in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 </w:t>
      </w:r>
      <w:r>
        <w:t xml:space="preserve">will have the option to visit our state-of-the-art atelier for precise measurements or participate in virtual sessions using augmented reality technology.</w:t>
      </w:r>
    </w:p>
    <w:bookmarkStart w:id="24" w:name="location-strategy"/>
    <w:p>
      <w:pPr>
        <w:pStyle w:val="Heading3"/>
      </w:pPr>
      <w:r>
        <w:t xml:space="preserve">5.1 Location Strategy</w:t>
      </w:r>
    </w:p>
    <w:p>
      <w:pPr>
        <w:pStyle w:val="FirstParagraph"/>
      </w:pPr>
      <w:r>
        <w:t xml:space="preserve">The flagship store will be situated at 600 N Michigan Ave, providing visibility and accessibility. This location aligns perfectly with the upscale image of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and ensures proximity to other luxury brands in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 </w:t>
      </w:r>
      <w:r>
        <w:t xml:space="preserve">.</w:t>
      </w:r>
    </w:p>
    <w:bookmarkEnd w:id="24"/>
    <w:bookmarkStart w:id="25" w:name="staffing"/>
    <w:p>
      <w:pPr>
        <w:pStyle w:val="Heading3"/>
      </w:pPr>
      <w:r>
        <w:t xml:space="preserve">5.2 Staffing</w:t>
      </w:r>
    </w:p>
    <w:p>
      <w:pPr>
        <w:numPr>
          <w:ilvl w:val="0"/>
          <w:numId w:val="1002"/>
        </w:numPr>
        <w:pStyle w:val="Compact"/>
      </w:pPr>
      <w:r>
        <w:t xml:space="preserve">Creative Director: Oversees design trends specific to Midwestern styles.</w:t>
      </w:r>
    </w:p>
    <w:p>
      <w:pPr>
        <w:pStyle w:val="FirstParagraph"/>
      </w:pPr>
      <w:r>
        <w:t xml:space="preserve">```</w:t>
      </w:r>
    </w:p>
    <w:bookmarkEnd w:id="25"/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Tailor Project Report - United States Chicago</dc:title>
  <dc:creator/>
  <dc:language>en</dc:language>
  <cp:keywords/>
  <dcterms:created xsi:type="dcterms:W3CDTF">2026-07-29T08:01:02Z</dcterms:created>
  <dcterms:modified xsi:type="dcterms:W3CDTF">2026-07-29T08:01:02Z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