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a90cec5bc66bb4536dedbfc9359a8f20aa0500f"/>
    <w:p>
      <w:pPr>
        <w:pStyle w:val="Heading1"/>
      </w:pPr>
      <w:r>
        <w:t xml:space="preserve">Strategic Project Report: Establishing a Premium Tailor Service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Office</w:t>
      </w:r>
      <w:r>
        <w:br/>
      </w:r>
    </w:p>
    <w:p>
      <w:pPr>
        <w:pStyle w:val="BodyText"/>
      </w:pPr>
      <w:r>
        <w:t xml:space="preserve">The purpose of this document is to outline the comprehensive strategy for launching a high-end custom Tailor business within the bustling metropolitan landscape of United States Los Angeles. This Project Report serves as a detailed blueprint for understanding market dynamics, operational requirements, and financial projections specific to this unique geographic location. As the global fashion capital adjacent to Hollywood, Los Angeles presents unparalleled opportunities for bespoke clothing services. However, it also demands a nuanced approach that respects the local culture of creativity and high standards. This report articulates how we will position our Tailor brand to capture significant market share by addressing the gap between mass-produced retail and ultra-luxury European ateliers.</w:t>
      </w:r>
    </w:p>
    <w:bookmarkStart w:id="20" w:name="market-analysis-the-los-angeles-context"/>
    <w:p>
      <w:pPr>
        <w:pStyle w:val="Heading2"/>
      </w:pPr>
      <w:r>
        <w:t xml:space="preserve">2. Market Analysis: The Los Angeles Context</w:t>
      </w:r>
    </w:p>
    <w:p>
      <w:pPr>
        <w:pStyle w:val="FirstParagraph"/>
      </w:pPr>
      <w:r>
        <w:t xml:space="preserve">To succeed in United States Los Angeles, one must first understand the distinct characteristics of its consumer base. Unlike New York, which is driven by fast-paced corporate finance and fashion week pressures, the United States Los Angeles market is heavily influenced by the entertainment industry, technology startups, and a lifestyle-oriented culture. The demand for clothing here is not merely functional; it is performative. Actors, directors, producers488692075134</w:t>
      </w:r>
    </w:p>
    <w:p>
      <w:pPr>
        <w:pStyle w:val="BodyText"/>
      </w:pPr>
      <w:r>
        <w:t xml:space="preserve">The competitive landscape in United States Los Angeles includes traditional dry cleaners offering alterations and high-end bespoke shops in Beverly Hills and West Hollywood. However, there is a noticeable lack of mid-to-high tier Tailor services that offer modern aesthetics combined with traditional craftsmanship. Our project aims to fill this void by offering a service that bridges the gap between accessibility and exclusivity.</w:t>
      </w:r>
    </w:p>
    <w:bookmarkEnd w:id="20"/>
    <w:bookmarkStart w:id="23" w:name="Xb47db5e91e073533129b3fd8a270ba8bafae88a"/>
    <w:p>
      <w:pPr>
        <w:pStyle w:val="Heading2"/>
      </w:pPr>
      <w:r>
        <w:t xml:space="preserve">3. Operational Strategy for United States Los Angeles</w:t>
      </w:r>
    </w:p>
    <w:p>
      <w:pPr>
        <w:pStyle w:val="FirstParagraph"/>
      </w:pPr>
      <w:r>
        <w:t xml:space="preserve">The operational framework for our Tailor enterprise is designed to maximize efficiency while maintaining the highest standards of quality. Location selection is paramount; we have identified several viable neighborhoods within United States Los Angeles, including Santa Monica and Downtown Arts District, both of which offer high foot traffic from our target demographic.</w:t>
      </w:r>
    </w:p>
    <w:bookmarkStart w:id="21" w:name="facility-requirements"/>
    <w:p>
      <w:pPr>
        <w:pStyle w:val="Heading3"/>
      </w:pPr>
      <w:r>
        <w:t xml:space="preserve">3.1 Facility Requirements</w:t>
      </w:r>
    </w:p>
    <w:p>
      <w:pPr>
        <w:pStyle w:val="FirstParagraph"/>
      </w:pPr>
      <w:r>
        <w:t xml:space="preserve">The physical space must reflect the brand identity: sleek, modern, yet warm enough to encourage personal consultation. In United States Los Angeles, natural light is highly valued in commercial spaces due to the climate and aesthetic preferences. The Tailor shop will feature private fitting rooms equipped with professional lighting to ensure clients can view garments accurately. Additionally, we will invest in state-of-the-art sewing machinery and pressing equipment that allows for rapid turnaround times without compromising integrity.</w:t>
      </w:r>
    </w:p>
    <w:bookmarkEnd w:id="21"/>
    <w:bookmarkStart w:id="22" w:name="supply-chain-management"/>
    <w:p>
      <w:pPr>
        <w:pStyle w:val="Heading3"/>
      </w:pPr>
      <w:r>
        <w:t xml:space="preserve">3.2 Supply Chain Management</w:t>
      </w:r>
    </w:p>
    <w:p>
      <w:pPr>
        <w:pStyle w:val="FirstParagraph"/>
      </w:pPr>
      <w:r>
        <w:t xml:space="preserve">Sourcing materials is a critical component of the Tailor operation. We have established partnerships with fabric mills in Italy and Japan, ensuring our clients have access to premium textiles. Given the logistical complexities of importing goods into United States Los Angeles, we will maintain a robust inventory system to minimize lead times for custom orders.</w:t>
      </w:r>
    </w:p>
    <w:bookmarkEnd w:id="22"/>
    <w:bookmarkEnd w:id="23"/>
    <w:bookmarkStart w:id="24" w:name="service-offerings"/>
    <w:p>
      <w:pPr>
        <w:pStyle w:val="Heading2"/>
      </w:pPr>
      <w:r>
        <w:t xml:space="preserve">4. Service Offerings</w:t>
      </w:r>
    </w:p>
    <w:p>
      <w:pPr>
        <w:pStyle w:val="FirstParagraph"/>
      </w:pPr>
      <w:r>
        <w:t xml:space="preserve">The core service of this Project Report involves providing bespoke Tailor services tailored specifically to the needs of United States Los Angeles residents. These include:</w:t>
      </w:r>
    </w:p>
    <w:p>
      <w:pPr>
        <w:numPr>
          <w:ilvl w:val="0"/>
          <w:numId w:val="1001"/>
        </w:numPr>
        <w:pStyle w:val="Compact"/>
      </w:pPr>
      <w:r>
        <w:rPr>
          <w:bCs/>
          <w:b/>
        </w:rPr>
        <w:t xml:space="preserve">Bespoke Suits and Formal Wear:</w:t>
      </w:r>
      <w:r>
        <w:t xml:space="preserve"> </w:t>
      </w:r>
      <w:r>
        <w:t xml:space="preserve">Custom-made suits for corporate events, red carpet appearances, and galas.</w:t>
      </w:r>
    </w:p>
    <w:p>
      <w:pPr>
        <w:numPr>
          <w:ilvl w:val="0"/>
          <w:numId w:val="1001"/>
        </w:numPr>
        <w:pStyle w:val="Compact"/>
      </w:pPr>
      <w:r>
        <w:rPr>
          <w:bCs/>
          <w:b/>
        </w:rPr>
        <w:t xml:space="preserve">Dress Alterations:</w:t>
      </w:r>
      <w:r>
        <w:t xml:space="preserve"> </w:t>
      </w:r>
      <w:r>
        <w:t xml:space="preserve">Expert alterations for ready-to-wear garments to ensure a perfect fit.Cocktail Dresses: Custom evening wear that aligns with current Hollywood trends.</w:t>
      </w:r>
      <w:r>
        <w:br/>
      </w:r>
    </w:p>
    <w:p>
      <w:pPr>
        <w:pStyle w:val="FirstParagraph"/>
      </w:pPr>
      <w:r>
        <w:t xml:space="preserve">In United States Los Angeles, versatility is key. Many clients require clothing that transitions from day business meetings to evening social events. Our Tailor designs account for this fluidity in lifestyle.5. Marketing and Branding Strategy</w:t>
      </w:r>
    </w:p>
    <w:p>
      <w:pPr>
        <w:pStyle w:val="BodyText"/>
      </w:pPr>
      <w:r>
        <w:t xml:space="preserve">Marketing our Tailor brand in United States Los Angeles requires a digital-first approach complemented by strategic local partnerships. We will leverage social media platforms like Instagram and TikTok, which are integral to the culture of United States Los Angeles, to showcase before-and-after transformations and behind-the-scenes craftsmanship.</w:t>
      </w:r>
    </w:p>
    <w:p>
      <w:pPr>
        <w:pStyle w:val="BodyText"/>
      </w:pPr>
      <w:r>
        <w:t xml:space="preserve">We plan to collaborate with local stylists, fashion influencers298710456</w:t>
      </w:r>
    </w:p>
    <w:bookmarkEnd w:id="24"/>
    <w:bookmarkStart w:id="25" w:name="financial-projections"/>
    <w:p>
      <w:pPr>
        <w:pStyle w:val="Heading2"/>
      </w:pPr>
      <w:r>
        <w:t xml:space="preserve">6. Financial Projections</w:t>
      </w:r>
    </w:p>
    <w:p>
      <w:pPr>
        <w:pStyle w:val="FirstParagraph"/>
      </w:pPr>
      <w:r>
        <w:t xml:space="preserve">The financial model for this Tailor project is built on a subscription-based membership for frequent clients alongside one-off bespoke orders. Initial capital expenditure covers leasehold improvements, equipment purchase, and initial inventory of fabrics in United States Los Angeles.</w:t>
      </w:r>
    </w:p>
    <w:p>
      <w:pPr>
        <w:pStyle w:val="BodyText"/>
      </w:pPr>
      <w:r>
        <w:rPr>
          <w:bCs/>
          <w:b/>
        </w:rPr>
        <w:t xml:space="preserve">Revenue Streams:</w:t>
      </w:r>
      <w:r>
        <w:t xml:space="preserve">Bespoke Garments: High margin items with an average ticket size of $300-$500 per item.</w:t>
      </w:r>
      <w:r>
        <w:br/>
      </w:r>
      <w:r>
        <w:t xml:space="preserve">We anticipate breaking even within the first eighteen months of operation, driven by strong initial marketing efforts and word-of-mouth referrals within the tight-knit communities of United States Los Angeles.7. Risk Management</w:t>
      </w:r>
    </w:p>
    <w:p>
      <w:pPr>
        <w:pStyle w:val="BodyText"/>
      </w:pPr>
      <w:r>
        <w:rPr>
          <w:bCs/>
          <w:b/>
        </w:rPr>
        <w:t xml:space="preserve">Economic Volatility:</w:t>
      </w:r>
      <w:r>
        <w:t xml:space="preserve"> </w:t>
      </w:r>
      <w:r>
        <w:t xml:space="preserve">As a non-essential luxury service, Tailor services may face downturns during economic recessions. However, historical data from United States Los Angeles suggests that the entertainment industry remains resilient compared to other sectors.</w:t>
      </w:r>
      <w:r>
        <w:rPr>
          <w:bCs/>
          <w:b/>
        </w:rPr>
        <w:t xml:space="preserve">Talent Retention:</w:t>
      </w:r>
    </w:p>
    <w:bookmarkEnd w:id="25"/>
    <w:bookmarkStart w:id="26" w:name="conclusion"/>
    <w:p>
      <w:pPr>
        <w:pStyle w:val="Heading2"/>
      </w:pPr>
      <w:r>
        <w:t xml:space="preserve">8. Conclusion</w:t>
      </w:r>
    </w:p>
    <w:p>
      <w:pPr>
        <w:pStyle w:val="FirstParagraph"/>
      </w:pPr>
      <w:r>
        <w:t xml:space="preserve">In conclusion, this Project Report demonstrates that establishing a premium Tailor service in United States Los Angeles is a viable and potentially highly lucrative venture. The unique cultural fabric of United States Los Angeles creates a perfect storm for demand in high-quality, custom apparel. By leveraging strategic location choices, superior craftsmanship345678901234</w:t>
      </w:r>
    </w:p>
    <w:p>
      <w:pPr>
        <w:pStyle w:val="BodyText"/>
      </w:pPr>
      <w:r>
        <w:t xml:space="preserve">We are confident that our commitment to excellence will define the new standard for Tailor services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United States Los Angeles</dc:title>
  <dc:creator/>
  <dc:language>en</dc:language>
  <cp:keywords/>
  <dcterms:created xsi:type="dcterms:W3CDTF">2026-07-29T17:15:35Z</dcterms:created>
  <dcterms:modified xsi:type="dcterms:W3CDTF">2026-07-29T17:15:35Z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