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Expansion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aa5218dcb19ff058f9ac6e3634b837524794670"/>
    <w:p>
      <w:pPr>
        <w:pStyle w:val="Heading1"/>
      </w:pPr>
      <w:r>
        <w:t xml:space="preserve">Project Report: Tailor Services Expansion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w:t>
      </w:r>
      <w:r>
        <w:br/>
      </w:r>
    </w:p>
    <w:p>
      <w:pPr>
        <w:pStyle w:val="BodyText"/>
      </w:pPr>
      <w:r>
        <w:t xml:space="preserve">Strategic Operations Division</w:t>
      </w:r>
      <w:r>
        <w:br/>
      </w:r>
      <w:r>
        <w:br/>
      </w:r>
      <w:r>
        <w:rPr>
          <w:iCs/>
          <w:i/>
        </w:rPr>
        <w:t xml:space="preserve">This comprehensive Project Report outlines the strategic initiative to establish high-end Tailor services within the competitive market of United States San Francisco. The document details market analysis, operational logistics, financial projections, and risk management strategies specifically tailored to this unique metropolitan environment.</w:t>
      </w:r>
    </w:p>
    <w:bookmarkStart w:id="20" w:name="executive-summary"/>
    <w:p>
      <w:pPr>
        <w:pStyle w:val="Heading2"/>
      </w:pPr>
      <w:r>
        <w:t xml:space="preserve">1. Executive Summary</w:t>
      </w:r>
    </w:p>
    <w:p>
      <w:pPr>
        <w:pStyle w:val="FirstParagraph"/>
      </w:pPr>
      <w:r>
        <w:t xml:space="preserve">The global fashion industry is undergoing a significant transformation towards personalization and sustainability. In response to these trends, this Project Report details the launch of "SF Bespoke Tailor," a premium service provider dedicated to custom clothing alterations and bespoke tailoring. The primary objective is to capture a significant market share in United States San Francisco, a city characterized by high disposable income, tech-driven demographics, and an increasing demand for sustainable fashion practices. This report serves as the foundational document for the rollout phase of the Tailor business unit within this specific geographic location.</w:t>
      </w:r>
    </w:p>
    <w:bookmarkEnd w:id="20"/>
    <w:bookmarkStart w:id="23" w:name="Xbf6005f69175c545d1b74c82847a10beb3273e6"/>
    <w:p>
      <w:pPr>
        <w:pStyle w:val="Heading2"/>
      </w:pPr>
      <w:r>
        <w:t xml:space="preserve">2. Market Analysis: The United States San Francisco Landscape</w:t>
      </w:r>
    </w:p>
    <w:p>
      <w:pPr>
        <w:pStyle w:val="FirstParagraph"/>
      </w:pPr>
      <w:r>
        <w:t xml:space="preserve">San Francisco represents one of the most unique and challenging retail environments in North America. As a hub for technology, finance, and creative industries, the consumer base in United States San Francisco is highly sophisticated. Unlike traditional metropolitan areas, the lifestyle here prioritizes convenience, quality over quantity, and ethical sourcing.</w:t>
      </w:r>
    </w:p>
    <w:bookmarkStart w:id="21" w:name="demographic-profile"/>
    <w:p>
      <w:pPr>
        <w:pStyle w:val="Heading3"/>
      </w:pPr>
      <w:r>
        <w:t xml:space="preserve">2.1 Demographic Profile</w:t>
      </w:r>
    </w:p>
    <w:p>
      <w:pPr>
        <w:pStyle w:val="FirstParagraph"/>
      </w:pPr>
      <w:r>
        <w:t xml:space="preserve">The target demographic for this Tailor service includes professionals aged 25-45 working in the tech sector (Silicon Valley proximity), financial executives in the Financial District, and creative artists in neighborhoods like Mission Bay and SOMA. These consumers possess high disposable incomes but suffer from time poverty. They seek services that offer precision, speed, and exceptional customer experience.</w:t>
      </w:r>
    </w:p>
    <w:bookmarkEnd w:id="21"/>
    <w:bookmarkStart w:id="22" w:name="competitive-advantage"/>
    <w:p>
      <w:pPr>
        <w:pStyle w:val="Heading3"/>
      </w:pPr>
      <w:r>
        <w:t xml:space="preserve">2.2 Competitive Advantage</w:t>
      </w:r>
    </w:p>
    <w:p>
      <w:pPr>
        <w:pStyle w:val="FirstParagraph"/>
      </w:pPr>
      <w:r>
        <w:t xml:space="preserve">While traditional dry cleaners exist throughout United States San Francisco, few offer true bespoke tailoring with a modern digital integration component. Our Tailor service distinguishes itself by combining old-world craftsmanship with new-world technology, offering virtual measurements and app-based scheduling, directly addressing the pain points of the local population.</w:t>
      </w:r>
    </w:p>
    <w:bookmarkEnd w:id="22"/>
    <w:bookmarkEnd w:id="23"/>
    <w:bookmarkStart w:id="26" w:name="operational-strategy"/>
    <w:p>
      <w:pPr>
        <w:pStyle w:val="Heading2"/>
      </w:pPr>
      <w:r>
        <w:t xml:space="preserve">3. Operational Strategy</w:t>
      </w:r>
    </w:p>
    <w:p>
      <w:pPr>
        <w:pStyle w:val="FirstParagraph"/>
      </w:pPr>
      <w:r>
        <w:t xml:space="preserve">The operational framework for this Project Report focuses on establishing a flagship store in Union Square, chosen for its high foot traffic and alignment with luxury retail brands. The location serves as both a showroom and the primary workshop.</w:t>
      </w:r>
    </w:p>
    <w:bookmarkStart w:id="24" w:name="supply-chain-and-sourcing"/>
    <w:p>
      <w:pPr>
        <w:pStyle w:val="Heading3"/>
      </w:pPr>
      <w:r>
        <w:t xml:space="preserve">3.1 Supply Chain and Sourcing</w:t>
      </w:r>
    </w:p>
    <w:p>
      <w:pPr>
        <w:pStyle w:val="FirstParagraph"/>
      </w:pPr>
      <w:r>
        <w:t xml:space="preserve">To maintain the integrity of the Tailor brand, all fabrics must be sourced from certified sustainable suppliers. Given that United States San Francisco has strict environmental regulations, our supply chain will prioritize local logistics to reduce carbon footprint. We have established partnerships with three domestic mills and two international suppliers who comply with US labor standards.</w:t>
      </w:r>
    </w:p>
    <w:bookmarkEnd w:id="24"/>
    <w:bookmarkStart w:id="25" w:name="technology-integration"/>
    <w:p>
      <w:pPr>
        <w:pStyle w:val="Heading3"/>
      </w:pPr>
      <w:r>
        <w:t xml:space="preserve">3.2 Technology Integration</w:t>
      </w:r>
    </w:p>
    <w:p>
      <w:pPr>
        <w:pStyle w:val="FirstParagraph"/>
      </w:pPr>
      <w:r>
        <w:t xml:space="preserve">A key pillar of this Project Report is the integration of AI-driven fitting software. Clients will be able to upload body scans via our mobile application, allowing our master Tailors to create precise digital patterns before physical fabric is cut. This innovation reduces waste and ensures a perfect fit, a critical value proposition in the United States San Francisco market where customers expect tech-forward solutions.</w:t>
      </w:r>
    </w:p>
    <w:bookmarkEnd w:id="25"/>
    <w:bookmarkEnd w:id="26"/>
    <w:bookmarkStart w:id="27" w:name="financial-projections"/>
    <w:p>
      <w:pPr>
        <w:pStyle w:val="Heading2"/>
      </w:pPr>
      <w:r>
        <w:t xml:space="preserve">4. Financial Projections</w:t>
      </w:r>
    </w:p>
    <w:p>
      <w:pPr>
        <w:pStyle w:val="FirstParagraph"/>
      </w:pPr>
      <w:r>
        <w:t xml:space="preserve">The financial viability of this Tailor expansion relies on a hybrid revenue model combining service fees (alterations) and bespoke garment sales. The initial capital expenditure includes lease deposits for the Union Square location, high-end sewing equipment, and marketing launch costs.</w:t>
      </w:r>
    </w:p>
    <w:p>
      <w:pPr>
        <w:pStyle w:val="BodyText"/>
      </w:pPr>
      <w:r>
        <w:t xml:space="preserve">Metric</w:t>
      </w:r>
    </w:p>
    <w:p>
      <w:pPr>
        <w:pStyle w:val="BodyText"/>
      </w:pPr>
      <w:r>
        <w:t xml:space="preserve">td&gt;$1,500,00td&gt;</w:t>
      </w:r>
    </w:p>
    <w:p>
      <w:pPr>
        <w:pStyle w:val="BodyText"/>
      </w:pPr>
      <w:r>
        <w:t xml:space="preserve">$3,200,td&gt;&lt;$6,$85dd&gt;/tdd&gt;</w:t>
      </w:r>
    </w:p>
    <w:p>
      <w:pPr>
        <w:pStyle w:val="BodyText"/>
      </w:pPr>
      <w:r>
        <w:t xml:space="preserve">Net Profit Margin</w:t>
      </w:r>
    </w:p>
    <w:p>
      <w:pPr>
        <w:pStyle w:val="BodyText"/>
      </w:pPr>
      <w:r>
        <w:t xml:space="preserve">-12%</w:t>
      </w:r>
      <w:r>
        <w:t xml:space="preserve"> </w:t>
      </w:r>
      <w:r>
        <w:t xml:space="preserve">td &gt; 15%&lt; / td &gt;</w:t>
      </w:r>
      <w:r>
        <w:t xml:space="preserve"> </w:t>
      </w:r>
      <w:r>
        <w:t xml:space="preserve">t d &gt; 28% / t d &gt;</w:t>
      </w:r>
      <w:r>
        <w:t xml:space="preserve"> </w:t>
      </w:r>
      <w:r>
        <w:t xml:space="preserve">tr &amp; gt ;</w:t>
      </w:r>
      <w:r>
        <w:t xml:space="preserve"> </w:t>
      </w:r>
      <w:r>
        <w:t xml:space="preserve">&amp; lt; /table&gt;</w:t>
      </w:r>
    </w:p>
    <w:p>
      <w:pPr>
        <w:pStyle w:val="BodyText"/>
      </w:pPr>
      <w:r>
        <w:t xml:space="preserve">Data indicates a break-even point expected by month eighteen. The high cost of doing business in United States San Francisco necessitates a premium pricing strategy, which is supported by the perceived value of bespoke services among our target demographic.</w:t>
      </w:r>
    </w:p>
    <w:bookmarkEnd w:id="27"/>
    <w:bookmarkStart w:id="30" w:name="human-resources-and-staffing"/>
    <w:p>
      <w:pPr>
        <w:pStyle w:val="Heading2"/>
      </w:pPr>
      <w:r>
        <w:t xml:space="preserve">5. Human Resources and Staffing</w:t>
      </w:r>
    </w:p>
    <w:p>
      <w:pPr>
        <w:pStyle w:val="FirstParagraph"/>
      </w:pPr>
      <w:r>
        <w:t xml:space="preserve">Talent acquisition is critical to the success of any Tailor project. In United States San Francisco, competition for skilled tradespeople is fierce due to the high cost of living and availability of tech jobs offering higher salaries with less physical strain.</w:t>
      </w:r>
    </w:p>
    <w:bookmarkStart w:id="28" w:name="recruitment-strategy"/>
    <w:p>
      <w:pPr>
        <w:pStyle w:val="Heading3"/>
      </w:pPr>
      <w:r>
        <w:t xml:space="preserve">5.1 Recruitment Strategy</w:t>
      </w:r>
    </w:p>
    <w:p>
      <w:pPr>
        <w:pStyle w:val="FirstParagraph"/>
      </w:pPr>
      <w:r>
        <w:t xml:space="preserve">We will partner with local fashion institutes such as the Academy of Art University and Otis College of Art and Design (with remote recruitment options) to source emerging talent. Furthermore, we will offer competitive salary packages that include health insurance and profit-sharing schemes to retain master Tailors. The initial team will consist of five master Tailors, two apprentice tailors, one customer experience manager, and one operations director.</w:t>
      </w:r>
    </w:p>
    <w:bookmarkEnd w:id="28"/>
    <w:bookmarkStart w:id="29" w:name="training-culture"/>
    <w:p>
      <w:pPr>
        <w:pStyle w:val="Heading3"/>
      </w:pPr>
      <w:r>
        <w:t xml:space="preserve">5.2 Training Culture</w:t>
      </w:r>
    </w:p>
    <w:p>
      <w:pPr>
        <w:pStyle w:val="FirstParagraph"/>
      </w:pPr>
      <w:r>
        <w:t xml:space="preserve">Cultural alignment is paramount. Staff will undergo rigorous training not only in sewing techniques but also in customer service protocols specific to the expectations of United States San Francisco residents, emphasizing empathy, efficiency, and personalized attention.</w:t>
      </w:r>
    </w:p>
    <w:bookmarkEnd w:id="29"/>
    <w:bookmarkEnd w:id="30"/>
    <w:bookmarkStart w:id="32" w:name="marketing-and-brand-positioning"/>
    <w:p>
      <w:pPr>
        <w:pStyle w:val="Heading2"/>
      </w:pPr>
      <w:r>
        <w:t xml:space="preserve">6. Marketing and Brand Positioning</w:t>
      </w:r>
    </w:p>
    <w:p>
      <w:pPr>
        <w:pStyle w:val="FirstParagraph"/>
      </w:pPr>
      <w:r>
        <w:t xml:space="preserve">The marketing strategy for this Tailor service will focus on digital channels and community engagement. Given the tech-savvy nature of United States San Francisco, traditional print media will be supplemented by targeted social media advertising and influencer partnerships with local lifestyle bloggers.</w:t>
      </w:r>
    </w:p>
    <w:bookmarkStart w:id="31" w:name="brand-messaging"/>
    <w:p>
      <w:pPr>
        <w:pStyle w:val="Heading3"/>
      </w:pPr>
      <w:r>
        <w:t xml:space="preserve">6.1 Brand Messaging</w:t>
      </w:r>
    </w:p>
    <w:p>
      <w:pPr>
        <w:pStyle w:val="FirstParagraph"/>
      </w:pPr>
      <w:r>
        <w:t xml:space="preserve">The core message revolves around "Sustainability through Sustainability." We will highlight how bespoke clothing lasts longer than fast fashion, reducing waste. This resonates deeply with the environmentally conscious consumers of United States San Francisco. The Tagline: "Crafted for You, Made for the Future."</w:t>
      </w:r>
    </w:p>
    <w:bookmarkEnd w:id="31"/>
    <w:bookmarkEnd w:id="32"/>
    <w:bookmarkStart w:id="33" w:name="risk-management"/>
    <w:p>
      <w:pPr>
        <w:pStyle w:val="Heading2"/>
      </w:pPr>
      <w:r>
        <w:t xml:space="preserve">7. Risk Management</w:t>
      </w:r>
    </w:p>
    <w:p>
      <w:pPr>
        <w:pStyle w:val="FirstParagraph"/>
      </w:pPr>
      <w:r>
        <w:t xml:space="preserve">This Project Report identifies several key risks associated with operating in United States San Francisco:</w:t>
      </w:r>
    </w:p>
    <w:p>
      <w:pPr>
        <w:numPr>
          <w:ilvl w:val="0"/>
          <w:numId w:val="1001"/>
        </w:numPr>
        <w:pStyle w:val="Compact"/>
      </w:pPr>
      <w:r>
        <w:rPr>
          <w:bCs/>
          <w:b/>
        </w:rPr>
        <w:t xml:space="preserve">Economic Volatility:</w:t>
      </w:r>
      <w:r>
        <w:t xml:space="preserve"> Recessions in the tech sector could impact discretionary spending. Mitigation includes diversifying service offerings to include repair and maintenance for existing wardrobes.</w:t>
      </w:r>
    </w:p>
    <w:p>
      <w:pPr>
        <w:numPr>
          <w:ilvl w:val="0"/>
          <w:numId w:val="1001"/>
        </w:numPr>
        <w:pStyle w:val="Compact"/>
      </w:pPr>
      <w:r>
        <w:rPr>
          <w:bCs/>
          <w:b/>
        </w:rPr>
        <w:t xml:space="preserve">Labor Costs:</w:t>
      </w:r>
      <w:r>
        <w:t xml:space="preserve"> High minimum wage laws in United States San Francisco require efficient workflow management. Implementation of lean manufacturing principles within the workshop will help optimize labor hours.</w:t>
      </w:r>
    </w:p>
    <w:p>
      <w:pPr>
        <w:numPr>
          <w:ilvl w:val="0"/>
          <w:numId w:val="1001"/>
        </w:numPr>
        <w:pStyle w:val="Compact"/>
      </w:pPr>
      <w:r>
        <w:rPr>
          <w:bCs/>
          <w:b/>
        </w:rPr>
        <w:t xml:space="preserve">Regulatory Changes:</w:t>
      </w:r>
      <w:r>
        <w:t xml:space="preserve"> Local regulations regarding waste disposal and commercial leases are strict. Legal counsel specializing in California business law has been retained to ensure full compliance.</w:t>
      </w:r>
    </w:p>
    <w:bookmarkEnd w:id="33"/>
    <w:bookmarkStart w:id="34" w:name="conclusion-and-recommendations"/>
    <w:p>
      <w:pPr>
        <w:pStyle w:val="Heading2"/>
      </w:pPr>
      <w:r>
        <w:t xml:space="preserve">8. Conclusion and Recommendations</w:t>
      </w:r>
    </w:p>
    <w:p>
      <w:pPr>
        <w:pStyle w:val="FirstParagraph"/>
      </w:pPr>
      <w:r>
        <w:t xml:space="preserve">The establishment of this Tailor service in United States San Francisco presents a viable opportunity for growth within the premium retail sector. The convergence of high disposable income, a cultural shift towards sustainability, and a gap in the market for tech-integrated bespoke services creates an ideal environment for success.</w:t>
      </w:r>
    </w:p>
    <w:p>
      <w:pPr>
        <w:pStyle w:val="BodyText"/>
      </w:pPr>
      <w:r>
        <w:t xml:space="preserve">This Project Report recommends immediate approval of the budget allocation to secure the Union Square location and begin recruitment. The initial focus should be on building brand awareness through digital channels before opening physical doors. By adhering to the operational and financial strategies outlined above, we anticipate establishing a dominant presence in the United States San Francisco market within three years.</w:t>
      </w:r>
    </w:p>
    <w:p>
      <w:pPr>
        <w:pStyle w:val="BodyText"/>
      </w:pPr>
      <w:r>
        <w:t xml:space="preserve">In conclusion, the Tailor project is not merely a retail expansion; it is a strategic move to redefine personal style in one of America's most dynamic cities. The unique characteristics of United States San Francisco demand an approach that blends tradition with innovation, and this report provides the roadmap to achieve that balance.</w:t>
      </w:r>
    </w:p>
    <w:p>
      <w:r>
        <w:pict>
          <v:rect style="width:0;height:1.5pt" o:hralign="center" o:hrstd="t" o:hr="t"/>
        </w:pict>
      </w:r>
    </w:p>
    <w:p>
      <w:pPr>
        <w:pStyle w:val="FirstParagraph"/>
      </w:pPr>
      <w:r>
        <w:rPr>
          <w:iCs/>
          <w:i/>
        </w:rPr>
        <w:t xml:space="preserve">End of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Expansion in United States San Francisco</dc:title>
  <dc:creator/>
  <cp:keywords/>
  <dcterms:created xsi:type="dcterms:W3CDTF">2026-07-29T13:02:42Z</dcterms:created>
  <dcterms:modified xsi:type="dcterms:W3CDTF">2026-07-29T13:02:42Z</dcterms:modified>
</cp:coreProperties>
</file>

<file path=docProps/custom.xml><?xml version="1.0" encoding="utf-8"?>
<Properties xmlns="http://schemas.openxmlformats.org/officeDocument/2006/custom-properties" xmlns:vt="http://schemas.openxmlformats.org/officeDocument/2006/docPropsVTypes"/>
</file>