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Implementation</w:t>
      </w:r>
      <w:r>
        <w:t xml:space="preserve"> </w:t>
      </w:r>
      <w:r>
        <w:t xml:space="preserve">in</w:t>
      </w:r>
      <w:r>
        <w:t xml:space="preserve"> </w:t>
      </w:r>
      <w:r>
        <w:t xml:space="preserve">Uganda</w:t>
      </w:r>
      <w:r>
        <w:t xml:space="preserve"> </w:t>
      </w:r>
      <w:r>
        <w:t xml:space="preserve">Kampala</w:t>
      </w:r>
    </w:p>
    <w:bookmarkStart w:id="30" w:name="Xacfdb1d134075368f21e32e1025b8bea326062b"/>
    <w:p>
      <w:pPr>
        <w:pStyle w:val="Heading1"/>
      </w:pPr>
      <w:r>
        <w:t xml:space="preserve">Project Report: Teacher Primary Initiative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Sports, Uganda; International Development Partners</w:t>
      </w:r>
      <w:r>
        <w:br/>
      </w:r>
      <w:r>
        <w:rPr>
          <w:bCs/>
          <w:b/>
        </w:rPr>
        <w:t xml:space="preserve">From:</w:t>
      </w:r>
      <w:r>
        <w:t xml:space="preserve"> </w:t>
      </w:r>
      <w:r>
        <w:t xml:space="preserve">Project Management Unit, Kampala Metropolitan Office</w:t>
      </w:r>
      <w:r>
        <w:br/>
      </w:r>
      <w:r>
        <w:rPr>
          <w:iCs/>
          <w:i/>
        </w:rPr>
        <w:t xml:space="preserve">A Comprehensive Strategy for Enhancing Primary Education Quality through Teacher Empowerment</w:t>
      </w:r>
      <w:r>
        <w:br/>
      </w:r>
      <w:r>
        <w:br/>
      </w:r>
      <w:r>
        <w:t xml:space="preserve">The following report details the strategic implementation of the</w:t>
      </w:r>
      <w:r>
        <w:t xml:space="preserve"> </w:t>
      </w:r>
      <w:r>
        <w:rPr>
          <w:bCs/>
          <w:b/>
        </w:rPr>
        <w:t xml:space="preserve">Teacher Primary</w:t>
      </w:r>
      <w:r>
        <w:t xml:space="preserve"> </w:t>
      </w:r>
      <w:r>
        <w:t xml:space="preserve">program within the capital city of Uganda, specifically focusing on</w:t>
      </w:r>
      <w:r>
        <w:t xml:space="preserve"> </w:t>
      </w:r>
      <w:r>
        <w:rPr>
          <w:bCs/>
          <w:b/>
        </w:rPr>
        <w:t xml:space="preserve">Kampala</w:t>
      </w:r>
      <w:r>
        <w:t xml:space="preserve">. This document outlines the challenges, methodologies, and projected outcomes of this critical educational intervention.</w:t>
      </w:r>
    </w:p>
    <w:bookmarkStart w:id="20" w:name="introduction-and-background"/>
    <w:p>
      <w:pPr>
        <w:pStyle w:val="Heading2"/>
      </w:pPr>
      <w:r>
        <w:t xml:space="preserve">1. Introduction and Background</w:t>
      </w:r>
    </w:p>
    <w:p>
      <w:pPr>
        <w:pStyle w:val="FirstParagraph"/>
      </w:pPr>
      <w:r>
        <w:t xml:space="preserve">Education is the cornerstone of national development in Uganda. However, despite significant progress in enrollment rates over the past two decades, the quality of instruction remains a critical concern. The government’s Education Sector Strategic Plan (ESSP) emphasizes that improving teacher competence is paramount to achieving sustainable educational outcomes. In response to this mandate, this</w:t>
      </w:r>
      <w:r>
        <w:t xml:space="preserve"> </w:t>
      </w:r>
      <w:r>
        <w:rPr>
          <w:bCs/>
          <w:b/>
        </w:rPr>
        <w:t xml:space="preserve">Project Report</w:t>
      </w:r>
      <w:r>
        <w:t xml:space="preserve"> </w:t>
      </w:r>
      <w:r>
        <w:t xml:space="preserve">introduces a targeted intervention designed specifically for early-grade education.</w:t>
      </w:r>
    </w:p>
    <w:p>
      <w:pPr>
        <w:pStyle w:val="BodyText"/>
      </w:pPr>
      <w:r>
        <w:t xml:space="preserve">The core of this initiative is the deployment of specialized</w:t>
      </w:r>
      <w:r>
        <w:t xml:space="preserve"> </w:t>
      </w:r>
      <w:r>
        <w:rPr>
          <w:bCs/>
          <w:b/>
        </w:rPr>
        <w:t xml:space="preserve">Teacher Primary</w:t>
      </w:r>
    </w:p>
    <w:bookmarkEnd w:id="20"/>
    <w:bookmarkStart w:id="21" w:name="X75f16664a615e59c7806884fbf3353347841234"/>
    <w:p>
      <w:pPr>
        <w:pStyle w:val="Heading2"/>
      </w:pPr>
      <w:r>
        <w:t xml:space="preserve">2. Contextual Analysis: The Kampala Landscape</w:t>
      </w:r>
    </w:p>
    <w:p>
      <w:pPr>
        <w:pStyle w:val="FirstParagraph"/>
      </w:pPr>
      <w:r>
        <w:rPr>
          <w:bCs/>
          <w:b/>
        </w:rPr>
        <w:t xml:space="preserve">Kampala</w:t>
      </w:r>
      <w:r>
        <w:t xml:space="preserve">, as the commercial and political hub of Uganda, presents a unique set of educational challenges and opportunities. The capital city is characterized by high population density, diverse socioeconomic backgrounds among student populations, and a mix of public, private-parochial, and private schools. This diversity necessitates a flexible approach to teacher training that can accommodate varying resource levels.</w:t>
      </w:r>
    </w:p>
    <w:p>
      <w:pPr>
        <w:pStyle w:val="BodyText"/>
      </w:pPr>
      <w:r>
        <w:t xml:space="preserve">In many</w:t>
      </w:r>
      <w:r>
        <w:t xml:space="preserve"> </w:t>
      </w:r>
      <w:r>
        <w:rPr>
          <w:bCs/>
          <w:b/>
        </w:rPr>
        <w:t xml:space="preserve">Kampala</w:t>
      </w:r>
      <w:r>
        <w:t xml:space="preserve"> </w:t>
      </w:r>
      <w:r>
        <w:t xml:space="preserve">districts such as Makindye, Nakawa, and Rubaga, classrooms are often overcrowded. Public primary schools frequently operate with high pupil-teacher ratios, which strains the capacity of individual educators to provide personalized attention. Furthermore, urban migration has led to a transient student population in certain zones, requiring teachers who are adept at rapid assessment and remedial teaching strategies.</w:t>
      </w:r>
    </w:p>
    <w:p>
      <w:pPr>
        <w:pStyle w:val="BodyText"/>
      </w:pPr>
      <w:r>
        <w:t xml:space="preserve">The</w:t>
      </w:r>
      <w:r>
        <w:t xml:space="preserve"> </w:t>
      </w:r>
      <w:r>
        <w:rPr>
          <w:bCs/>
          <w:b/>
        </w:rPr>
        <w:t xml:space="preserve">Teacher Primary</w:t>
      </w:r>
      <w:r>
        <w:t xml:space="preserve"> </w:t>
      </w:r>
      <w:r>
        <w:t xml:space="preserve">project recognizes these specific local realities. Unlike rural interventions that might focus on infrastructure deficits, this urban-focused report highlights the need for pedagogical agility. Teachers in</w:t>
      </w:r>
      <w:r>
        <w:t xml:space="preserve"> </w:t>
      </w:r>
      <w:r>
        <w:rPr>
          <w:bCs/>
          <w:b/>
        </w:rPr>
        <w:t xml:space="preserve">Kampala</w:t>
      </w:r>
      <w:r>
        <w:t xml:space="preserve"> </w:t>
      </w:r>
      <w:r>
        <w:t xml:space="preserve">must be equipped to handle multilingual classrooms, where English is the medium of instruction but home languages vary widely between Luganda, Swahili, and various tribal dialects. Therefore, language acquisition strategies are integrated into the core curriculum.</w:t>
      </w:r>
    </w:p>
    <w:bookmarkEnd w:id="21"/>
    <w:bookmarkStart w:id="22" w:name="project-objectives"/>
    <w:p>
      <w:pPr>
        <w:pStyle w:val="Heading2"/>
      </w:pPr>
      <w:r>
        <w:t xml:space="preserve">3. Project Objectives</w:t>
      </w:r>
    </w:p>
    <w:p>
      <w:pPr>
        <w:pStyle w:val="FirstParagraph"/>
      </w:pPr>
      <w:r>
        <w:t xml:space="preserve">The primary goal of this initiative is to enhance the quality of teaching in primary schools within</w:t>
      </w:r>
      <w:r>
        <w:t xml:space="preserve"> </w:t>
      </w:r>
      <w:r>
        <w:rPr>
          <w:bCs/>
          <w:b/>
        </w:rPr>
        <w:t xml:space="preserve">Kampala</w:t>
      </w:r>
      <w:r>
        <w:t xml:space="preserve">. To achieve this, the following specific objectives have been established:</w:t>
      </w:r>
    </w:p>
    <w:p>
      <w:pPr>
        <w:numPr>
          <w:ilvl w:val="0"/>
          <w:numId w:val="1001"/>
        </w:numPr>
        <w:pStyle w:val="Compact"/>
      </w:pPr>
      <w:r>
        <w:rPr>
          <w:bCs/>
          <w:b/>
        </w:rPr>
        <w:t xml:space="preserve">Pedagogical Enhancement:</w:t>
      </w:r>
      <w:r>
        <w:t xml:space="preserve"> </w:t>
      </w:r>
      <w:r>
        <w:t xml:space="preserve">To equip</w:t>
      </w:r>
      <w:r>
        <w:t xml:space="preserve"> </w:t>
      </w:r>
      <w:r>
        <w:rPr>
          <w:bCs/>
          <w:b/>
        </w:rPr>
        <w:t xml:space="preserve">Teacher Primary</w:t>
      </w:r>
      <w:r>
        <w:t xml:space="preserve"> </w:t>
      </w:r>
      <w:r>
        <w:t xml:space="preserve">candidates with modern, child-centered teaching methodologies that move away from rote learning toward interactive engagement.</w:t>
      </w:r>
    </w:p>
    <w:p>
      <w:pPr>
        <w:numPr>
          <w:ilvl w:val="0"/>
          <w:numId w:val="1001"/>
        </w:numPr>
        <w:pStyle w:val="Compact"/>
      </w:pPr>
      <w:r>
        <w:rPr>
          <w:bCs/>
          <w:b/>
        </w:rPr>
        <w:t xml:space="preserve">Literacy and Numeracy Focus:</w:t>
      </w:r>
      <w:r>
        <w:t xml:space="preserve">To ensure that every graduate can effectively teach foundational reading and mathematical concepts, addressing the current crisis in basic competency levels.</w:t>
      </w:r>
    </w:p>
    <w:p>
      <w:pPr>
        <w:numPr>
          <w:ilvl w:val="0"/>
          <w:numId w:val="1001"/>
        </w:numPr>
        <w:pStyle w:val="Compact"/>
      </w:pPr>
      <w:r>
        <w:rPr>
          <w:bCs/>
          <w:b/>
        </w:rPr>
        <w:t xml:space="preserve">Digital Integration:</w:t>
      </w:r>
      <w:r>
        <w:t xml:space="preserve"> </w:t>
      </w:r>
      <w:r>
        <w:t xml:space="preserve">In a city as tech-savvy as</w:t>
      </w:r>
      <w:r>
        <w:t xml:space="preserve"> </w:t>
      </w:r>
      <w:r>
        <w:rPr>
          <w:bCs/>
          <w:b/>
        </w:rPr>
        <w:t xml:space="preserve">Kampala</w:t>
      </w:r>
      <w:r>
        <w:t xml:space="preserve">, teachers must be competent in using digital tools to supplement traditional teaching methods. This includes utilizing tablets for assessment and online resource libraries for lesson planning.</w:t>
      </w:r>
    </w:p>
    <w:p>
      <w:pPr>
        <w:numPr>
          <w:ilvl w:val="0"/>
          <w:numId w:val="1001"/>
        </w:numPr>
        <w:pStyle w:val="Compact"/>
      </w:pPr>
      <w:r>
        <w:rPr>
          <w:bCs/>
          <w:b/>
        </w:rPr>
        <w:t xml:space="preserve">Psychosocial Support:</w:t>
      </w:r>
      <w:r>
        <w:t xml:space="preserve"> </w:t>
      </w:r>
      <w:r>
        <w:t xml:space="preserve">To provide training on identifying signs of trauma, abuse, or neglect among primary school children, a critical skill in dense urban environments where social vulnerabilities are high.</w:t>
      </w:r>
    </w:p>
    <w:bookmarkEnd w:id="22"/>
    <w:bookmarkStart w:id="26" w:name="implementation-strategy"/>
    <w:p>
      <w:pPr>
        <w:pStyle w:val="Heading2"/>
      </w:pPr>
      <w:r>
        <w:t xml:space="preserve">4. Implementation Strategy</w:t>
      </w:r>
    </w:p>
    <w:p>
      <w:pPr>
        <w:pStyle w:val="FirstParagraph"/>
      </w:pPr>
      <w:r>
        <w:t xml:space="preserve">The implementation of the</w:t>
      </w:r>
      <w:r>
        <w:t xml:space="preserve"> </w:t>
      </w:r>
      <w:r>
        <w:rPr>
          <w:bCs/>
          <w:b/>
        </w:rPr>
        <w:t xml:space="preserve">Teacher Primary</w:t>
      </w:r>
      <w:r>
        <w:t xml:space="preserve">s program is structured in three phases, designed to maximize impact while minimizing disruption to existing school terms in</w:t>
      </w:r>
      <w:r>
        <w:t xml:space="preserve"> </w:t>
      </w:r>
      <w:r>
        <w:rPr>
          <w:bCs/>
          <w:b/>
        </w:rPr>
        <w:t xml:space="preserve">Kampala</w:t>
      </w:r>
      <w:r>
        <w:t xml:space="preserve">.</w:t>
      </w:r>
    </w:p>
    <w:bookmarkStart w:id="23" w:name="Xfe4bfb3a6c51b0a48b052d5be5ee4eb48d707c7"/>
    <w:p>
      <w:pPr>
        <w:pStyle w:val="Heading3"/>
      </w:pPr>
      <w:r>
        <w:t xml:space="preserve">Phase 1: Recruitment and Baseline Assessment (Months 1-2)</w:t>
      </w:r>
    </w:p>
    <w:p>
      <w:pPr>
        <w:pStyle w:val="FirstParagraph"/>
      </w:pPr>
      <w:r>
        <w:t xml:space="preserve">We will recruit participants from both traditional college graduates and non-degree holders with significant teaching experience. A baseline assessment will be conducted to identify gaps in subject knowledge, particularly in mathematics and English language proficiency. This data-driven approach ensures that the subsequent training is tailored to actual needs rather than assumed ones.</w:t>
      </w:r>
    </w:p>
    <w:bookmarkEnd w:id="23"/>
    <w:bookmarkStart w:id="24" w:name="X06918564c8e5cf6353059010071ec7f6eb0da3a"/>
    <w:p>
      <w:pPr>
        <w:pStyle w:val="Heading3"/>
      </w:pPr>
      <w:r>
        <w:t xml:space="preserve">Phase 2: Intensive Training and Mentorship (Months 3-6)</w:t>
      </w:r>
    </w:p>
    <w:p>
      <w:pPr>
        <w:pStyle w:val="FirstParagraph"/>
      </w:pPr>
      <w:r>
        <w:t xml:space="preserve">This phase involves a blended learning model. Theoretical sessions will be conducted at designated training centers across major divisions of</w:t>
      </w:r>
      <w:r>
        <w:t xml:space="preserve"> </w:t>
      </w:r>
      <w:r>
        <w:rPr>
          <w:bCs/>
          <w:b/>
        </w:rPr>
        <w:t xml:space="preserve">Kampala</w:t>
      </w:r>
      <w:r>
        <w:t xml:space="preserve">, including Central, Kawempe, and Rubaga divisions. Practical sessions will take place in partner schools. Each trainee will be paired with a mentor—a seasoned educator from the</w:t>
      </w:r>
      <w:r>
        <w:t xml:space="preserve"> </w:t>
      </w:r>
      <w:r>
        <w:rPr>
          <w:bCs/>
          <w:b/>
        </w:rPr>
        <w:t xml:space="preserve">Teacher Primary</w:t>
      </w:r>
      <w:r>
        <w:t xml:space="preserve"> </w:t>
      </w:r>
      <w:r>
        <w:t xml:space="preserve">network—to guide them through real-world classroom challenges.</w:t>
      </w:r>
    </w:p>
    <w:bookmarkEnd w:id="24"/>
    <w:bookmarkStart w:id="25" w:name="Xcebd274718d9acd8021c1e420fc38f9340f673a"/>
    <w:p>
      <w:pPr>
        <w:pStyle w:val="Heading3"/>
      </w:pPr>
      <w:r>
        <w:rPr>
          <w:bCs/>
          <w:b/>
        </w:rPr>
        <w:t xml:space="preserve">Phase 3: Deployment and Monitoring (Months 7-12)</w:t>
      </w:r>
    </w:p>
    <w:p>
      <w:pPr>
        <w:pStyle w:val="FirstParagraph"/>
      </w:pPr>
      <w:r>
        <w:t xml:space="preserve">Newly certified teachers will be deployed to high-need schools in the periphery of</w:t>
      </w:r>
      <w:r>
        <w:t xml:space="preserve"> </w:t>
      </w:r>
      <w:r>
        <w:rPr>
          <w:bCs/>
          <w:b/>
        </w:rPr>
        <w:t xml:space="preserve">Kampala</w:t>
      </w:r>
      <w:r>
        <w:t xml:space="preserve">, such as Kireka and Namugongo, where educational resources are often scarce. Continuous monitoring will be carried out by district education officers to ensure adherence to the new curriculum standards.</w:t>
      </w:r>
    </w:p>
    <w:bookmarkEnd w:id="25"/>
    <w:bookmarkEnd w:id="26"/>
    <w:bookmarkStart w:id="27" w:name="challenges-and-mitigation-measures"/>
    <w:p>
      <w:pPr>
        <w:pStyle w:val="Heading2"/>
      </w:pPr>
      <w:r>
        <w:t xml:space="preserve">5. Challenges and Mitigation Measures</w:t>
      </w:r>
    </w:p>
    <w:p>
      <w:pPr>
        <w:pStyle w:val="FirstParagraph"/>
      </w:pPr>
      <w:r>
        <w:rPr>
          <w:bCs/>
          <w:b/>
        </w:rPr>
        <w:t xml:space="preserve">Kampala</w:t>
      </w:r>
      <w:r>
        <w:t xml:space="preserve">'s urban traffic congestion poses a significant logistical challenge for regular attendance at training sessions. To mitigate this, the project will leverage mobile learning platforms, allowing teachers to access modules via smartphones during commute times.</w:t>
      </w:r>
    </w:p>
    <w:p>
      <w:pPr>
        <w:pStyle w:val="BodyText"/>
      </w:pPr>
      <w:r>
        <w:t xml:space="preserve">Another challenge is the retention of trained teachers in public schools due to higher salaries offered by private institutions. The project proposes a service-bond agreement where beneficiaries receive subsidized training in exchange for a two-year service commitment in underserved areas within</w:t>
      </w:r>
      <w:r>
        <w:t xml:space="preserve"> </w:t>
      </w:r>
      <w:r>
        <w:rPr>
          <w:bCs/>
          <w:b/>
        </w:rPr>
        <w:t xml:space="preserve">Kampala</w:t>
      </w:r>
      <w:r>
        <w:t xml:space="preserve">.</w:t>
      </w:r>
    </w:p>
    <w:bookmarkEnd w:id="27"/>
    <w:bookmarkStart w:id="28" w:name="expected-outcomes-and-impact"/>
    <w:p>
      <w:pPr>
        <w:pStyle w:val="Heading2"/>
      </w:pPr>
      <w:r>
        <w:t xml:space="preserve">6. Expected Outcomes and Impact</w:t>
      </w:r>
    </w:p>
    <w:p>
      <w:pPr>
        <w:pStyle w:val="FirstParagraph"/>
      </w:pPr>
      <w:r>
        <w:t xml:space="preserve">The successful execution of this report's recommendations will result in a marked improvement in student performance metrics. We anticipate a 30% increase in literacy rates among P1-P3 students within two years of deployment. Furthermore, the professionalization of the</w:t>
      </w:r>
      <w:r>
        <w:t xml:space="preserve"> </w:t>
      </w:r>
      <w:r>
        <w:rPr>
          <w:bCs/>
          <w:b/>
        </w:rPr>
        <w:t xml:space="preserve">Teacher Primary</w:t>
      </w:r>
      <w:r>
        <w:t xml:space="preserve"> </w:t>
      </w:r>
      <w:r>
        <w:t xml:space="preserve">cadre will boost morale and reduce turnover rates.</w:t>
      </w:r>
    </w:p>
    <w:p>
      <w:pPr>
        <w:pStyle w:val="BodyText"/>
      </w:pPr>
      <w:r>
        <w:t xml:space="preserve">For</w:t>
      </w:r>
      <w:r>
        <w:t xml:space="preserve"> </w:t>
      </w:r>
      <w:r>
        <w:rPr>
          <w:bCs/>
          <w:b/>
        </w:rPr>
        <w:t xml:space="preserve">Kampala</w:t>
      </w:r>
      <w:r>
        <w:t xml:space="preserve">, this initiative serves as a pilot model for other growing urban centers in Uganda. If successful, it can be scaled up to cover Greater Kampala Metropolitan Area cities such as Mukono and Wakiso.</w:t>
      </w:r>
    </w:p>
    <w:bookmarkEnd w:id="28"/>
    <w:bookmarkStart w:id="29" w:name="conclusion"/>
    <w:p>
      <w:pPr>
        <w:pStyle w:val="Heading2"/>
      </w:pPr>
      <w:r>
        <w:t xml:space="preserve">7. Conclusion</w:t>
      </w:r>
    </w:p>
    <w:p>
      <w:pPr>
        <w:pStyle w:val="FirstParagraph"/>
      </w:pPr>
      <w:r>
        <w:t xml:space="preserve">The future of Uganda depends heavily on the quality of its primary education system. This</w:t>
      </w:r>
      <w:r>
        <w:t xml:space="preserve"> </w:t>
      </w:r>
      <w:r>
        <w:rPr>
          <w:bCs/>
          <w:b/>
        </w:rPr>
        <w:t xml:space="preserve">Project Report</w:t>
      </w:r>
      <w:r>
        <w:t xml:space="preserve"> </w:t>
      </w:r>
      <w:r>
        <w:t xml:space="preserve">outlines a comprehensive, realistic, and urgent plan to address the critical gaps in teacher competency. By focusing on the specific context of</w:t>
      </w:r>
      <w:r>
        <w:t xml:space="preserve"> </w:t>
      </w:r>
      <w:r>
        <w:rPr>
          <w:bCs/>
          <w:b/>
        </w:rPr>
        <w:t xml:space="preserve">Kampala</w:t>
      </w:r>
      <w:r>
        <w:t xml:space="preserve">, we ensure that the solutions are not only theoretically sound but practically applicable.</w:t>
      </w:r>
    </w:p>
    <w:p>
      <w:pPr>
        <w:pStyle w:val="BodyText"/>
      </w:pPr>
      <w:r>
        <w:t xml:space="preserve">The empowerment of our educators through the</w:t>
      </w:r>
      <w:r>
        <w:t xml:space="preserve"> </w:t>
      </w:r>
      <w:r>
        <w:rPr>
          <w:bCs/>
          <w:b/>
        </w:rPr>
        <w:t xml:space="preserve">Teacher Primary</w:t>
      </w:r>
      <w:r>
        <w:t xml:space="preserve"> </w:t>
      </w:r>
      <w:r>
        <w:t xml:space="preserve">initiative is not merely an educational upgrade; it is a socio-economic investment. By providing high-quality education to children in Uganda's capital, we lay the foundation for a skilled workforce capable of driving national development. We urge stakeholders to support this initiative with immediate effect.</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Implementation in Uganda Kampala</dc:title>
  <dc:creator/>
  <dc:language>en</dc:language>
  <cp:keywords/>
  <dcterms:created xsi:type="dcterms:W3CDTF">2026-07-29T05:51:44Z</dcterms:created>
  <dcterms:modified xsi:type="dcterms:W3CDTF">2026-07-29T05:51:44Z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