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Enhanced</w:t>
      </w:r>
      <w:r>
        <w:t xml:space="preserve"> </w:t>
      </w:r>
      <w:r>
        <w:t xml:space="preserve">Teacher</w:t>
      </w:r>
      <w:r>
        <w:t xml:space="preserve"> </w:t>
      </w:r>
      <w:r>
        <w:t xml:space="preserve">Primary</w:t>
      </w:r>
      <w:r>
        <w:t xml:space="preserve"> </w:t>
      </w:r>
      <w:r>
        <w:t xml:space="preserve">Programmes</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2" w:name="Xbb143a3aae7753839c56b8d29015b55736e4488"/>
    <w:p>
      <w:pPr>
        <w:pStyle w:val="Heading1"/>
      </w:pPr>
      <w:r>
        <w:t xml:space="preserve">Project Report: Strategic Development of Teacher Primary Education Frameworks in United Kingdom Birmingham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for Education Stakeholders, Birmingham City Council Education Board</w:t>
      </w:r>
      <w:r>
        <w:br/>
      </w:r>
      <w:r>
        <w:rPr>
          <w:bCs/>
          <w:b/>
        </w:rPr>
        <w:t xml:space="preserve">From:</w:t>
      </w:r>
      <w:r>
        <w:t xml:space="preserve"> </w:t>
      </w:r>
      <w:r>
        <w:t xml:space="preserve">Senior Project Management Office</w:t>
      </w:r>
      <w:r>
        <w:br/>
      </w:r>
      <w:r>
        <w:rPr>
          <w:bCs/>
          <w:b/>
        </w:rPr>
        <w:t xml:space="preserve">Subject:</w:t>
      </w:r>
    </w:p>
    <w:bookmarkStart w:id="20" w:name="executive-summary"/>
    <w:p>
      <w:pPr>
        <w:pStyle w:val="Heading2"/>
      </w:pPr>
      <w:r>
        <w:t xml:space="preserve">1. Executive Summary</w:t>
      </w:r>
    </w:p>
    <w:p>
      <w:pPr>
        <w:pStyle w:val="FirstParagraph"/>
      </w:pPr>
      <w:r>
        <w:t xml:space="preserve">This project report outlines the strategic initiative to enhance the quality, diversity, and pedagogical effectiveness of</w:t>
      </w:r>
      <w:r>
        <w:t xml:space="preserve"> </w:t>
      </w:r>
      <w:r>
        <w:rPr>
          <w:bCs/>
          <w:b/>
        </w:rPr>
        <w:t xml:space="preserve">Teacher Primary</w:t>
      </w:r>
      <w:r>
        <w:t xml:space="preserve">Birmingham, United Kingdom Birmingham. As one of the most culturally diverse and rapidly growing cities in England, Birmingham presents unique challenges and opportunities for primary education. The primary objective of this project is to establish a robust framework that supports early childhood development through high-quality teaching practices. This document details the current state analysis, proposed interventions, resource allocation strategies, and expected outcomes specific to the local context of</w:t>
      </w:r>
      <w:r>
        <w:t xml:space="preserve"> </w:t>
      </w:r>
      <w:r>
        <w:rPr>
          <w:bCs/>
          <w:b/>
        </w:rPr>
        <w:t xml:space="preserve">Birmingham</w:t>
      </w:r>
      <w:r>
        <w:t xml:space="preserve">.</w:t>
      </w:r>
    </w:p>
    <w:bookmarkEnd w:id="20"/>
    <w:bookmarkStart w:id="21" w:name="background-and-context"/>
    <w:p>
      <w:pPr>
        <w:pStyle w:val="Heading2"/>
      </w:pPr>
      <w:r>
        <w:t xml:space="preserve">2. Background and Context</w:t>
      </w:r>
    </w:p>
    <w:p>
      <w:pPr>
        <w:pStyle w:val="FirstParagraph"/>
      </w:pPr>
      <w:r>
        <w:t xml:space="preserve">The educational sector in</w:t>
      </w:r>
      <w:r>
        <w:t xml:space="preserve"> </w:t>
      </w:r>
      <w:r>
        <w:rPr>
          <w:bCs/>
          <w:b/>
        </w:rPr>
        <w:t xml:space="preserve">Birmingham</w:t>
      </w:r>
      <w:r>
        <w:t xml:space="preserve">, located within the heart of England in the</w:t>
      </w:r>
      <w:r>
        <w:t xml:space="preserve"> </w:t>
      </w:r>
      <w:r>
        <w:rPr>
          <w:bCs/>
          <w:b/>
        </w:rPr>
        <w:t xml:space="preserve">United Kingdom Birmingham</w:t>
      </w:r>
      <w:r>
        <w:t xml:space="preserve"> </w:t>
      </w:r>
      <w:r>
        <w:t xml:space="preserve">metropolitan area, serves a student population that is increasingly diverse linguistically and culturally. The demand for skilled educators who can navigate this complexity has never been higher. Historically, while many schools have achieved outstanding ratings, disparities in attainment between disadvantaged pupils and their peers remain a critical concern.</w:t>
      </w:r>
    </w:p>
    <w:p>
      <w:pPr>
        <w:pStyle w:val="BodyText"/>
      </w:pPr>
      <w:r>
        <w:t xml:space="preserve">The term "Teacher Primary" refers not only to individual classroom instructors but also to the broader ecosystem of early years practitioners, specialist literacy and numeracy coaches, and leadership teams dedicated to key stages 1 and 2. In</w:t>
      </w:r>
      <w:r>
        <w:t xml:space="preserve"> </w:t>
      </w:r>
      <w:r>
        <w:rPr>
          <w:bCs/>
          <w:b/>
        </w:rPr>
        <w:t xml:space="preserve">Birmingham</w:t>
      </w:r>
      <w:r>
        <w:t xml:space="preserve">, there is a pressing need for professional development that addresses the specific socio-economic challenges faced by communities in wards such as Handsworth, Aston, and Ladywood. This report argues that investing in the continuous professional development (CPD) of the</w:t>
      </w:r>
      <w:r>
        <w:t xml:space="preserve"> </w:t>
      </w:r>
      <w:r>
        <w:rPr>
          <w:bCs/>
          <w:b/>
        </w:rPr>
        <w:t xml:space="preserve">Teacher Primary</w:t>
      </w:r>
      <w:r>
        <w:t xml:space="preserve"> </w:t>
      </w:r>
      <w:r>
        <w:t xml:space="preserve">workforce is the most effective lever for improving educational equity across</w:t>
      </w:r>
      <w:r>
        <w:t xml:space="preserve"> </w:t>
      </w:r>
      <w:r>
        <w:rPr>
          <w:bCs/>
          <w:b/>
        </w:rPr>
        <w:t xml:space="preserve">Birmingham</w:t>
      </w:r>
      <w:r>
        <w:t xml:space="preserve">.</w:t>
      </w:r>
    </w:p>
    <w:bookmarkEnd w:id="21"/>
    <w:bookmarkStart w:id="22" w:name="project-objectives"/>
    <w:p>
      <w:pPr>
        <w:pStyle w:val="Heading2"/>
      </w:pPr>
      <w:r>
        <w:t xml:space="preserve">3. Project Objectives</w:t>
      </w:r>
    </w:p>
    <w:p>
      <w:pPr>
        <w:pStyle w:val="FirstParagraph"/>
      </w:pPr>
      <w:r>
        <w:t xml:space="preserve">The primary goals of this initiative are structured around three core pillars:</w:t>
      </w:r>
    </w:p>
    <w:p>
      <w:pPr>
        <w:numPr>
          <w:ilvl w:val="0"/>
          <w:numId w:val="1001"/>
        </w:numPr>
        <w:pStyle w:val="Compact"/>
      </w:pPr>
      <w:r>
        <w:rPr>
          <w:bCs/>
          <w:b/>
        </w:rPr>
        <w:t xml:space="preserve">Elevating Pedagogical Excellence:</w:t>
      </w:r>
      <w:r>
        <w:t xml:space="preserve">Teacher Primary</w:t>
      </w:r>
    </w:p>
    <w:p>
      <w:pPr>
        <w:numPr>
          <w:ilvl w:val="0"/>
          <w:numId w:val="1001"/>
        </w:numPr>
        <w:pStyle w:val="Compact"/>
      </w:pPr>
      <w:r>
        <w:rPr>
          <w:bCs/>
          <w:b/>
        </w:rPr>
        <w:t xml:space="preserve">Cultural Competence and Inclusion:</w:t>
      </w:r>
      <w:r>
        <w:t xml:space="preserve">Birmingham.</w:t>
      </w:r>
    </w:p>
    <w:p>
      <w:pPr>
        <w:numPr>
          <w:ilvl w:val="0"/>
          <w:numId w:val="1001"/>
        </w:numPr>
        <w:pStyle w:val="Compact"/>
      </w:pPr>
      <w:r>
        <w:rPr>
          <w:bCs/>
          <w:b/>
        </w:rPr>
        <w:t xml:space="preserve">Social Emotional Learning Integration:</w:t>
      </w:r>
    </w:p>
    <w:bookmarkEnd w:id="22"/>
    <w:bookmarkStart w:id="26" w:name="methodology-and-implementation-strategy"/>
    <w:p>
      <w:pPr>
        <w:pStyle w:val="Heading2"/>
      </w:pPr>
      <w:r>
        <w:t xml:space="preserve">4. Methodology and Implementation Strategy</w:t>
      </w:r>
    </w:p>
    <w:p>
      <w:pPr>
        <w:pStyle w:val="FirstParagraph"/>
      </w:pPr>
      <w:r>
        <w:t xml:space="preserve">The implementation of this project relies on a collaborative approach involving local authorities, academy trusts, and universities within the</w:t>
      </w:r>
      <w:r>
        <w:t xml:space="preserve"> </w:t>
      </w:r>
      <w:r>
        <w:rPr>
          <w:bCs/>
          <w:b/>
        </w:rPr>
        <w:t xml:space="preserve">Birmingham</w:t>
      </w:r>
      <w:r>
        <w:t xml:space="preserve"> </w:t>
      </w:r>
      <w:r>
        <w:t xml:space="preserve">region. The strategy is divided into three phases:</w:t>
      </w:r>
    </w:p>
    <w:bookmarkStart w:id="23" w:name="Xc1b8a3c6cd77cc919cdb280508eb3ef154ef3e6"/>
    <w:p>
      <w:pPr>
        <w:pStyle w:val="Heading3"/>
      </w:pPr>
      <w:r>
        <w:t xml:space="preserve">Phase 1: Needs Assessment and Benchmarking (Months 1-3)</w:t>
      </w:r>
    </w:p>
    <w:p>
      <w:pPr>
        <w:pStyle w:val="FirstParagraph"/>
      </w:pPr>
      <w:r>
        <w:t xml:space="preserve">A comprehensive audit of current teaching standards will be conducted across a representative sample of primary schools in</w:t>
      </w:r>
      <w:r>
        <w:t xml:space="preserve"> </w:t>
      </w:r>
      <w:r>
        <w:rPr>
          <w:bCs/>
          <w:b/>
        </w:rPr>
        <w:t xml:space="preserve">Birmingham</w:t>
      </w:r>
      <w:r>
        <w:t xml:space="preserve">. This includes analyzing student performance data, teacher retention rates, and satisfaction surveys. Benchmarking against high-performing regions in the</w:t>
      </w:r>
      <w:r>
        <w:t xml:space="preserve"> </w:t>
      </w:r>
      <w:r>
        <w:rPr>
          <w:bCs/>
          <w:b/>
        </w:rPr>
        <w:t xml:space="preserve">United Kingdom</w:t>
      </w:r>
      <w:r>
        <w:t xml:space="preserve">, such as parts of London or Manchester, will identify gaps in practice.</w:t>
      </w:r>
    </w:p>
    <w:bookmarkEnd w:id="23"/>
    <w:bookmarkStart w:id="24" w:name="X3e815a40a926a2868f51caf2129a6cc85abb6d6"/>
    <w:p>
      <w:pPr>
        <w:pStyle w:val="Heading3"/>
      </w:pPr>
      <w:r>
        <w:t xml:space="preserve">Phase 2: Professional Development Pilots (Months 4-9)</w:t>
      </w:r>
    </w:p>
    <w:p>
      <w:pPr>
        <w:pStyle w:val="FirstParagraph"/>
      </w:pPr>
      <w:r>
        <w:t xml:space="preserve">We will launch targeted CPD programmes for</w:t>
      </w:r>
      <w:r>
        <w:t xml:space="preserve"> </w:t>
      </w:r>
      <w:r>
        <w:rPr>
          <w:bCs/>
          <w:b/>
        </w:rPr>
        <w:t xml:space="preserve">Teacher Primary</w:t>
      </w:r>
    </w:p>
    <w:p>
      <w:pPr>
        <w:numPr>
          <w:ilvl w:val="0"/>
          <w:numId w:val="1002"/>
        </w:numPr>
        <w:pStyle w:val="Compact"/>
      </w:pPr>
      <w:r>
        <w:rPr>
          <w:bCs/>
          <w:b/>
        </w:rPr>
        <w:t xml:space="preserve">Differentiated Instruction:</w:t>
      </w:r>
    </w:p>
    <w:p>
      <w:pPr>
        <w:numPr>
          <w:ilvl w:val="0"/>
          <w:numId w:val="1002"/>
        </w:numPr>
        <w:pStyle w:val="Compact"/>
      </w:pPr>
      <w:r>
        <w:rPr>
          <w:bCs/>
          <w:b/>
        </w:rPr>
        <w:t xml:space="preserve">Cultural Responsiveness:</w:t>
      </w:r>
      <w:r>
        <w:t xml:space="preserve">Birmingham to make curriculum content relevant and engaging for all students.</w:t>
      </w:r>
    </w:p>
    <w:bookmarkEnd w:id="24"/>
    <w:bookmarkStart w:id="25" w:name="Xecfea6df75114da9ff85b8615b1b6f7d8c1bb32"/>
    <w:p>
      <w:pPr>
        <w:pStyle w:val="Heading3"/>
      </w:pPr>
      <w:r>
        <w:t xml:space="preserve">Phase 3: Evaluation and Scaling (Months 10-12)</w:t>
      </w:r>
    </w:p>
    <w:p>
      <w:pPr>
        <w:pStyle w:val="FirstParagraph"/>
      </w:pPr>
      <w:r>
        <w:t xml:space="preserve">The impact of the training will be measured through pre- and post-intervention assessments of student attainment. Successful strategies will be scaled across all primary schools in</w:t>
      </w:r>
      <w:r>
        <w:t xml:space="preserve"> </w:t>
      </w:r>
      <w:r>
        <w:rPr>
          <w:bCs/>
          <w:b/>
        </w:rPr>
        <w:t xml:space="preserve">Birmingham</w:t>
      </w:r>
      <w:r>
        <w:t xml:space="preserve">, creating a sustainable model for teacher improvement.</w:t>
      </w:r>
    </w:p>
    <w:bookmarkEnd w:id="25"/>
    <w:bookmarkEnd w:id="26"/>
    <w:bookmarkStart w:id="27" w:name="resource-allocation-and-budgeting"/>
    <w:p>
      <w:pPr>
        <w:pStyle w:val="Heading2"/>
      </w:pPr>
      <w:r>
        <w:t xml:space="preserve">5. Resource Allocation and Budgeting</w:t>
      </w:r>
    </w:p>
    <w:p>
      <w:pPr>
        <w:pStyle w:val="FirstParagraph"/>
      </w:pPr>
      <w:r>
        <w:t xml:space="preserve">Funding for this project has been secured through a combination of government grants, local council contributions, and private sector partnerships. The budget is allocated as follows:</w:t>
      </w:r>
    </w:p>
    <w:p>
      <w:pPr>
        <w:pStyle w:val="BodyText"/>
      </w:pPr>
      <w:r>
        <w:rPr>
          <w:bCs/>
          <w:b/>
        </w:rPr>
        <w:t xml:space="preserve">Catagory</w:t>
      </w:r>
    </w:p>
    <w:bookmarkEnd w:id="27"/>
    <w:p>
      <w:pPr>
        <w:pStyle w:val="BodyText"/>
      </w:pPr>
      <w:r>
        <w:rPr>
          <w:bCs/>
          <w:b/>
        </w:rPr>
        <w:t xml:space="preserve">Allocation Percentage</w:t>
      </w:r>
    </w:p>
    <w:p>
      <w:pPr>
        <w:pStyle w:val="BodyText"/>
      </w:pPr>
      <w:r>
        <w:t xml:space="preserve">Description</w:t>
      </w:r>
    </w:p>
    <w:p>
      <w:pPr>
        <w:pStyle w:val="BodyText"/>
      </w:pPr>
      <w:r>
        <w:t xml:space="preserve">Pedagogical Training Materials &amp; Experts</w:t>
      </w:r>
    </w:p>
    <w:p>
      <w:pPr>
        <w:pStyle w:val="BodyText"/>
      </w:pPr>
      <w:r>
        <w:t xml:space="preserve">40%</w:t>
      </w:r>
    </w:p>
    <w:p>
      <w:pPr>
        <w:pStyle w:val="BodyText"/>
      </w:pPr>
      <w:r>
        <w:t xml:space="preserve">Hiring specialist trainers from across the</w:t>
      </w:r>
      <w:r>
        <w:t xml:space="preserve"> </w:t>
      </w:r>
      <w:r>
        <w:rPr>
          <w:bCs/>
          <w:b/>
        </w:rPr>
        <w:t xml:space="preserve">United Kingdom Birmingham</w:t>
      </w:r>
      <w:r>
        <w:t xml:space="preserve"> </w:t>
      </w:r>
      <w:r>
        <w:t xml:space="preserve">educational network.</w:t>
      </w:r>
    </w:p>
    <w:p>
      <w:pPr>
        <w:pStyle w:val="BodyText"/>
      </w:pPr>
      <w:r>
        <w:t xml:space="preserve">&lt;/p&gt;</w:t>
      </w:r>
    </w:p>
    <w:p>
      <w:pPr>
        <w:pStyle w:val="BodyText"/>
      </w:pPr>
      <w:r>
        <w:t xml:space="preserve">Catagory</w:t>
      </w:r>
    </w:p>
    <w:p>
      <w:pPr>
        <w:pStyle w:val="BodyText"/>
      </w:pPr>
      <w:r>
        <w:t xml:space="preserve">Allocation Percentage</w:t>
      </w:r>
    </w:p>
    <w:bookmarkStart w:id="28" w:name="X3ae2304d387194099300b199ba7d3b362768078"/>
    <w:p>
      <w:pPr>
        <w:pStyle w:val="Heading3"/>
      </w:pPr>
      <w:r>
        <w:t xml:space="preserve">Description of Expenditure for Teacher Primary Development in United Kingdom Birmingham Context</w:t>
      </w:r>
    </w:p>
    <w:p>
      <w:pPr>
        <w:pStyle w:val="FirstParagraph"/>
      </w:pPr>
      <w:r>
        <w:t xml:space="preserve">The remaining funds cover administrative overheads, digital infrastructure upgrades to support online learning modules, and community engagement activities involving parents from diverse backgrounds.</w:t>
      </w:r>
    </w:p>
    <w:bookmarkEnd w:id="28"/>
    <w:bookmarkStart w:id="29" w:name="challenges-and-risk-management"/>
    <w:p>
      <w:pPr>
        <w:pStyle w:val="Heading2"/>
      </w:pPr>
      <w:r>
        <w:t xml:space="preserve">6. Challenges and Risk Management</w:t>
      </w:r>
    </w:p>
    <w:p>
      <w:pPr>
        <w:pStyle w:val="FirstParagraph"/>
      </w:pPr>
      <w:r>
        <w:rPr>
          <w:bCs/>
          <w:b/>
        </w:rPr>
        <w:t xml:space="preserve">Bureaucratic Hurdles:</w:t>
      </w:r>
      <w:r>
        <w:t xml:space="preserve">United Kingdom Birmingham education system can be complex. To mitigate this, we have established a liaison team with local government officials to ensure compliance with national curriculum standards while allowing for local innovation.</w:t>
      </w:r>
    </w:p>
    <w:p>
      <w:pPr>
        <w:pStyle w:val="BodyText"/>
      </w:pPr>
      <w:r>
        <w:rPr>
          <w:bCs/>
          <w:b/>
        </w:rPr>
        <w:t xml:space="preserve">Tech Staff Turnover:</w:t>
      </w:r>
      <w:r>
        <w:t xml:space="preserve">Birmingham, as in many urban areas, is the retention of talented teachers. By focusing on professional growth and providing clear career progression pathways within the</w:t>
      </w:r>
    </w:p>
    <w:p>
      <w:pPr>
        <w:pStyle w:val="BodyText"/>
      </w:pPr>
      <w:r>
        <w:t xml:space="preserve">Teacher Primary framework, we aim to improve job satisfaction and reduce turnover rates.</w:t>
      </w:r>
    </w:p>
    <w:p>
      <w:pPr>
        <w:pStyle w:val="BodyText"/>
      </w:pPr>
      <w:r>
        <w:rPr>
          <w:bCs/>
          <w:b/>
        </w:rPr>
        <w:t xml:space="preserve">Socio-Economic Barriers:</w:t>
      </w:r>
      <w:r>
        <w:t xml:space="preserve">Birmingham may face external challenges such as poverty or housing instability, which impact learning. Our project includes a component for pastoral care training, ensuring that the</w:t>
      </w:r>
    </w:p>
    <w:p>
      <w:pPr>
        <w:pStyle w:val="BodyText"/>
      </w:pPr>
      <w:r>
        <w:t xml:space="preserve">Teacher Primary is also equipped to act as a safeguarding professional and mentor.</w:t>
      </w:r>
    </w:p>
    <w:bookmarkEnd w:id="29"/>
    <w:bookmarkStart w:id="30" w:name="expected-outcomes-and-impact"/>
    <w:p>
      <w:pPr>
        <w:pStyle w:val="Heading2"/>
      </w:pPr>
      <w:r>
        <w:t xml:space="preserve">7. Expected Outcomes and Impact</w:t>
      </w:r>
    </w:p>
    <w:p>
      <w:pPr>
        <w:pStyle w:val="FirstParagraph"/>
      </w:pPr>
      <w:r>
        <w:t xml:space="preserve">The successful execution of this project will lead to measurable improvements in educational outcomes across</w:t>
      </w:r>
      <w:r>
        <w:t xml:space="preserve"> </w:t>
      </w:r>
      <w:r>
        <w:rPr>
          <w:bCs/>
          <w:b/>
        </w:rPr>
        <w:t xml:space="preserve">Birmingham</w:t>
      </w:r>
      <w:r>
        <w:t xml:space="preserve">. We anticipate a 15% increase in reading standards by the end of the academic year, alongside improved attendance rates due to more engaging classroom environments.</w:t>
      </w:r>
    </w:p>
    <w:p>
      <w:pPr>
        <w:pStyle w:val="BodyText"/>
      </w:pPr>
      <w:r>
        <w:t xml:space="preserve">Furthermore, by standardizing high-quality practices among the</w:t>
      </w:r>
    </w:p>
    <w:p>
      <w:pPr>
        <w:pStyle w:val="BodyText"/>
      </w:pPr>
      <w:r>
        <w:t xml:space="preserve">Teacher Primary workforce, we aim to reduce the attainment gap between disadvantaged pupils and their peers. This aligns with national goals for social mobility within the</w:t>
      </w:r>
    </w:p>
    <w:p>
      <w:pPr>
        <w:pStyle w:val="BodyText"/>
      </w:pPr>
      <w:r>
        <w:t xml:space="preserve">Birmingham, United Kingdom region.</w:t>
      </w:r>
    </w:p>
    <w:bookmarkEnd w:id="30"/>
    <w:bookmarkStart w:id="31" w:name="conclusion"/>
    <w:p>
      <w:pPr>
        <w:pStyle w:val="Heading2"/>
      </w:pPr>
      <w:r>
        <w:t xml:space="preserve">8. Conclusion</w:t>
      </w:r>
    </w:p>
    <w:p>
      <w:pPr>
        <w:pStyle w:val="FirstParagraph"/>
      </w:pPr>
      <w:r>
        <w:t xml:space="preserve">In conclusion, this project represents a critical investment in the future of education in</w:t>
      </w:r>
    </w:p>
    <w:p>
      <w:pPr>
        <w:pStyle w:val="BodyText"/>
      </w:pPr>
      <w:r>
        <w:t xml:space="preserve">Birmingham, United Kingdom Birmingham. By focusing on the empowerment and professional development of the</w:t>
      </w:r>
    </w:p>
    <w:p>
      <w:pPr>
        <w:pStyle w:val="BodyText"/>
      </w:pPr>
      <w:r>
        <w:t xml:space="preserve">Teacher Primary, we are not only improving academic results but also fostering a more inclusive and resilient society. The unique demographic fabric of</w:t>
      </w:r>
    </w:p>
    <w:p>
      <w:pPr>
        <w:pStyle w:val="BodyText"/>
      </w:pPr>
      <w:r>
        <w:t xml:space="preserve">Birmingham demands an educational approach that is both rigorous and empathetic. This report recommends immediate approval to proceed with Phase 1 implementation, ensuring that every child in the city has access to world-class primary education led by highly skilled and supported teachers.</w:t>
      </w:r>
    </w:p>
    <w:p>
      <w:pPr>
        <w:pStyle w:val="BodyText"/>
      </w:pPr>
      <w:r>
        <w:t xml:space="preserve">The commitment to excellence demonstrated in this proposal reflects the broader ambitions of the</w:t>
      </w:r>
    </w:p>
    <w:p>
      <w:pPr>
        <w:pStyle w:val="BodyText"/>
      </w:pPr>
      <w:r>
        <w:t xml:space="preserve">Birmingham educational community. We look forward to collaborating with all stakeholders—parents, policymakers, and educators—to realize these goals. Through sustained effort and strategic focus, we will create a legacy of quality teaching that benefits generations of children across</w:t>
      </w:r>
      <w:r>
        <w:t xml:space="preserve"> </w:t>
      </w:r>
      <w:r>
        <w:rPr>
          <w:bCs/>
          <w:b/>
        </w:rPr>
        <w:t xml:space="preserve">Birmingham</w:t>
      </w:r>
      <w:r>
        <w:t xml:space="preserve">.</w:t>
      </w:r>
    </w:p>
    <w:p>
      <w:r>
        <w:pict>
          <v:rect style="width:0;height:1.5pt" o:hralign="center" o:hrstd="t" o:hr="t"/>
        </w:pict>
      </w:r>
    </w:p>
    <w:p>
      <w:pPr>
        <w:pStyle w:val="FirstParagraph"/>
      </w:pPr>
      <w:r>
        <w:rPr>
          <w:iCs/>
          <w:i/>
        </w:rPr>
        <w:t xml:space="preserve">End of Report.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Enhanced Teacher Primary Programmes in United Kingdom Birmingham</dc:title>
  <dc:creator/>
  <cp:keywords/>
  <dcterms:created xsi:type="dcterms:W3CDTF">2026-07-29T18:03:58Z</dcterms:created>
  <dcterms:modified xsi:type="dcterms:W3CDTF">2026-07-29T18:03:58Z</dcterms:modified>
</cp:coreProperties>
</file>

<file path=docProps/custom.xml><?xml version="1.0" encoding="utf-8"?>
<Properties xmlns="http://schemas.openxmlformats.org/officeDocument/2006/custom-properties" xmlns:vt="http://schemas.openxmlformats.org/officeDocument/2006/docPropsVTypes"/>
</file>