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Education</w:t>
      </w:r>
      <w:r>
        <w:t xml:space="preserve"> </w:t>
      </w:r>
      <w:r>
        <w:t xml:space="preserve">Development</w:t>
      </w:r>
      <w:r>
        <w:t xml:space="preserve"> </w:t>
      </w:r>
      <w:r>
        <w:t xml:space="preserve">in</w:t>
      </w:r>
      <w:r>
        <w:t xml:space="preserve"> </w:t>
      </w:r>
      <w:r>
        <w:t xml:space="preserve">China</w:t>
      </w:r>
      <w:r>
        <w:t xml:space="preserve"> </w:t>
      </w:r>
      <w:r>
        <w:t xml:space="preserve">Shanghai</w:t>
      </w:r>
    </w:p>
    <w:bookmarkStart w:id="30" w:name="X3a8f7efc29aa65194304b117bc3b7bac420a075"/>
    <w:p>
      <w:pPr>
        <w:pStyle w:val="Heading1"/>
      </w:pPr>
      <w:r>
        <w:t xml:space="preserve">Project Report: Strategic Implementation of the Teacher Secondary Program in China Shanghai</w:t>
      </w:r>
    </w:p>
    <w:p>
      <w:pPr>
        <w:pStyle w:val="FirstParagraph"/>
      </w:pPr>
      <w:r>
        <w:rPr>
          <w:bCs/>
          <w:b/>
        </w:rPr>
        <w:t xml:space="preserve">Date:</w:t>
      </w:r>
      <w:r>
        <w:t xml:space="preserve"> </w:t>
      </w:r>
      <w:r>
        <w:t xml:space="preserve">October 26, 2023</w:t>
      </w:r>
      <w:r>
        <w:br/>
      </w:r>
      <w:r>
        <w:rPr>
          <w:bCs/>
          <w:b/>
        </w:rPr>
        <w:t xml:space="preserve">To:</w:t>
      </w:r>
      <w:r>
        <w:rPr>
          <w:iCs/>
          <w:i/>
        </w:rPr>
        <w:t xml:space="preserve">Educational Stakeholders and International Partners</w:t>
      </w:r>
      <w:r>
        <w:br/>
      </w:r>
      <w:r>
        <w:rPr>
          <w:bCs/>
          <w:b/>
        </w:rPr>
        <w:t xml:space="preserve">From:</w:t>
      </w:r>
      <w:r>
        <w:t xml:space="preserve"> </w:t>
      </w:r>
      <w:r>
        <w:t xml:space="preserve">Project Management Office</w:t>
      </w:r>
      <w:r>
        <w:br/>
      </w:r>
      <w:r>
        <w:rPr>
          <w:bCs/>
          <w:b/>
        </w:rPr>
        <w:t xml:space="preserve">Subject:</w:t>
      </w:r>
      <w:r>
        <w:t xml:space="preserve">Teacher Secondary</w:t>
      </w:r>
      <w:r>
        <w:t xml:space="preserve">,</w:t>
      </w:r>
      <w:r>
        <w:t xml:space="preserve"> </w:t>
      </w:r>
      <w:r>
        <w:t xml:space="preserve">China Shanghai</w:t>
      </w:r>
      <w:r>
        <w:t xml:space="preserve">, and Global Educational Integration</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known as the</w:t>
      </w:r>
      <w:r>
        <w:t xml:space="preserve"> </w:t>
      </w:r>
      <w:r>
        <w:rPr>
          <w:bCs/>
          <w:b/>
        </w:rPr>
        <w:t xml:space="preserve">Teacher Secondary</w:t>
      </w:r>
      <w:r>
        <w:t xml:space="preserve"> </w:t>
      </w:r>
      <w:r>
        <w:t xml:space="preserve">program, specifically tailored for implementation within the dynamic educational landscape of</w:t>
      </w:r>
      <w:r>
        <w:t xml:space="preserve"> </w:t>
      </w:r>
      <w:r>
        <w:rPr>
          <w:bCs/>
          <w:b/>
        </w:rPr>
        <w:t xml:space="preserve">China Shanghai</w:t>
      </w:r>
      <w:r>
        <w:t xml:space="preserve">. As global education systems evolve, there is a pressing need for robust frameworks that bridge pedagogical gaps between Western methodologies and Eastern academic traditions. This report outlines the objectives, operational strategies, cultural considerations, and expected outcomes of deploying this specialized secondary teaching framework in one of Asia’s most competitive urban centers.</w:t>
      </w:r>
    </w:p>
    <w:p>
      <w:pPr>
        <w:pStyle w:val="BodyText"/>
      </w:pPr>
      <w:r>
        <w:t xml:space="preserve">The primary goal of the</w:t>
      </w:r>
      <w:r>
        <w:t xml:space="preserve"> </w:t>
      </w:r>
      <w:r>
        <w:rPr>
          <w:bCs/>
          <w:b/>
        </w:rPr>
        <w:t xml:space="preserve">Teacher Secondary</w:t>
      </w:r>
      <w:r>
        <w:t xml:space="preserve"> </w:t>
      </w:r>
      <w:r>
        <w:t xml:space="preserve">initiative is to enhance the quality of secondary education by introducing innovative instructional techniques while respecting local educational hierarchies. By focusing on</w:t>
      </w:r>
      <w:r>
        <w:t xml:space="preserve"> </w:t>
      </w:r>
      <w:r>
        <w:rPr>
          <w:bCs/>
          <w:b/>
        </w:rPr>
        <w:t xml:space="preserve">China Shanghai</w:t>
      </w:r>
      <w:r>
        <w:t xml:space="preserve">, a municipality that has consistently ranked among the top performers in global assessments such as PISA, this project aims not merely to import knowledge, but to co-create value. The synergy between the structured rigor of</w:t>
      </w:r>
      <w:r>
        <w:t xml:space="preserve"> </w:t>
      </w:r>
      <w:r>
        <w:rPr>
          <w:bCs/>
          <w:b/>
        </w:rPr>
        <w:t xml:space="preserve">China Shanghai’s</w:t>
      </w:r>
      <w:r>
        <w:t xml:space="preserve"> </w:t>
      </w:r>
      <w:r>
        <w:t xml:space="preserve">existing curriculum and the collaborative, student-centered approaches of the</w:t>
      </w:r>
      <w:r>
        <w:t xml:space="preserve"> </w:t>
      </w:r>
      <w:r>
        <w:rPr>
          <w:bCs/>
          <w:b/>
        </w:rPr>
        <w:t xml:space="preserve">Teacher Secondary</w:t>
      </w:r>
      <w:r>
        <w:t xml:space="preserve"> </w:t>
      </w:r>
      <w:r>
        <w:t xml:space="preserve">model creates a unique opportunity for educational reform.</w:t>
      </w:r>
    </w:p>
    <w:bookmarkEnd w:id="20"/>
    <w:bookmarkStart w:id="21" w:name="contextual-background-why-china-shanghai"/>
    <w:p>
      <w:pPr>
        <w:pStyle w:val="Heading2"/>
      </w:pPr>
      <w:r>
        <w:t xml:space="preserve">2. Contextual Background: Why China Shanghai?</w:t>
      </w:r>
    </w:p>
    <w:p>
      <w:pPr>
        <w:pStyle w:val="FirstParagraph"/>
      </w:pPr>
      <w:r>
        <w:rPr>
          <w:bCs/>
          <w:b/>
        </w:rPr>
        <w:t xml:space="preserve">China Shanghai</w:t>
      </w:r>
      <w:r>
        <w:t xml:space="preserve">, often referred to simply as "Shanghai," stands as a global beacon of economic and educational advancement. The city’s education system is renowned for its high standards, discipline, and emphasis on STEM (Science, Technology, Engineering, and Mathematics) subjects. However, recent governmental reforms in China emphasize holistic development ("Suzhi Jiaoyu"), moving away from rote memorization toward critical thinking and creativity.</w:t>
      </w:r>
    </w:p>
    <w:p>
      <w:pPr>
        <w:pStyle w:val="BodyText"/>
      </w:pPr>
      <w:r>
        <w:t xml:space="preserve">The</w:t>
      </w:r>
      <w:r>
        <w:t xml:space="preserve"> </w:t>
      </w:r>
      <w:r>
        <w:rPr>
          <w:bCs/>
          <w:b/>
        </w:rPr>
        <w:t xml:space="preserve">Teacher Secondary</w:t>
      </w:r>
      <w:r>
        <w:t xml:space="preserve"> </w:t>
      </w:r>
      <w:r>
        <w:t xml:space="preserve">project aligns perfectly with this national directive. Shanghai’s international schools and bilingual institutions are seeking educators who possess not only subject matter expertise but also cross-cultural competency. This region serves as the ideal testing ground for the</w:t>
      </w:r>
      <w:r>
        <w:t xml:space="preserve"> </w:t>
      </w:r>
      <w:r>
        <w:rPr>
          <w:bCs/>
          <w:b/>
        </w:rPr>
        <w:t xml:space="preserve">Teacher Secondary</w:t>
      </w:r>
      <w:r>
        <w:t xml:space="preserve"> </w:t>
      </w:r>
      <w:r>
        <w:t xml:space="preserve">framework because its stakeholders are highly receptive to international best practices while maintaining a strong connection to local cultural values.</w:t>
      </w:r>
    </w:p>
    <w:bookmarkEnd w:id="21"/>
    <w:bookmarkStart w:id="22" w:name="Xc43898698f2ddb4f0bfb735062f8651bd105925"/>
    <w:p>
      <w:pPr>
        <w:pStyle w:val="Heading2"/>
      </w:pPr>
      <w:r>
        <w:t xml:space="preserve">3. Core Objectives of the Teacher Secondary Program</w:t>
      </w:r>
    </w:p>
    <w:p>
      <w:pPr>
        <w:pStyle w:val="FirstParagraph"/>
      </w:pPr>
      <w:r>
        <w:t xml:space="preserve">The</w:t>
      </w:r>
      <w:r>
        <w:t xml:space="preserve"> </w:t>
      </w:r>
      <w:r>
        <w:rPr>
          <w:bCs/>
          <w:b/>
        </w:rPr>
        <w:t xml:space="preserve">Teacher Secondary</w:t>
      </w:r>
      <w:r>
        <w:t xml:space="preserve"> </w:t>
      </w:r>
      <w:r>
        <w:t xml:space="preserve">program is designed with three pillars of excellence in mind:</w:t>
      </w:r>
    </w:p>
    <w:p>
      <w:pPr>
        <w:numPr>
          <w:ilvl w:val="0"/>
          <w:numId w:val="1001"/>
        </w:numPr>
        <w:pStyle w:val="Compact"/>
      </w:pPr>
      <w:r>
        <w:rPr>
          <w:bCs/>
          <w:b/>
        </w:rPr>
        <w:t xml:space="preserve">Pedagogical Innovation:</w:t>
      </w:r>
      <w:r>
        <w:t xml:space="preserve">To introduce inquiry-based learning and project-based methodologies into secondary classrooms, encouraging students to engage deeply with material rather than passively receiving it.</w:t>
      </w:r>
    </w:p>
    <w:p>
      <w:pPr>
        <w:numPr>
          <w:ilvl w:val="0"/>
          <w:numId w:val="1001"/>
        </w:numPr>
        <w:pStyle w:val="Compact"/>
      </w:pPr>
      <w:r>
        <w:t xml:space="preserve">Cultural Integration:To foster an environment where international teachers and local educators collaborate effectively. This involves training for</w:t>
      </w:r>
      <w:r>
        <w:t xml:space="preserve"> </w:t>
      </w:r>
      <w:r>
        <w:rPr>
          <w:bCs/>
          <w:b/>
        </w:rPr>
        <w:t xml:space="preserve">Teacher Secondary</w:t>
      </w:r>
      <w:r>
        <w:t xml:space="preserve"> </w:t>
      </w:r>
      <w:r>
        <w:t xml:space="preserve">participants on the specific nuances of teaching in</w:t>
      </w:r>
      <w:r>
        <w:t xml:space="preserve"> </w:t>
      </w:r>
      <w:r>
        <w:rPr>
          <w:bCs/>
          <w:b/>
        </w:rPr>
        <w:t xml:space="preserve">China Shanghai</w:t>
      </w:r>
      <w:r>
        <w:t xml:space="preserve">, including classroom management styles and parent-teacher communication norms.</w:t>
      </w:r>
    </w:p>
    <w:p>
      <w:pPr>
        <w:numPr>
          <w:ilvl w:val="0"/>
          <w:numId w:val="1001"/>
        </w:numPr>
        <w:pStyle w:val="Compact"/>
      </w:pPr>
      <w:r>
        <w:rPr>
          <w:iCs/>
          <w:i/>
        </w:rPr>
        <w:t xml:space="preserve">Digital Literacy Enhancement:</w:t>
      </w:r>
      <w:r>
        <w:t xml:space="preserve">To integrate smart classroom technologies prevalent in modern Shanghai schools, ensuring that teachers are proficient in using AI-driven educational tools to personalize learning experiences for secondary students.</w:t>
      </w:r>
    </w:p>
    <w:bookmarkEnd w:id="22"/>
    <w:bookmarkStart w:id="26" w:name="operational-strategy-and-implementation"/>
    <w:p>
      <w:pPr>
        <w:pStyle w:val="Heading2"/>
      </w:pPr>
      <w:r>
        <w:t xml:space="preserve">4. Operational Strategy and Implementation</w:t>
      </w:r>
    </w:p>
    <w:p>
      <w:pPr>
        <w:pStyle w:val="FirstParagraph"/>
      </w:pPr>
      <w:r>
        <w:t xml:space="preserve">The implementation of the</w:t>
      </w:r>
      <w:r>
        <w:t xml:space="preserve"> </w:t>
      </w:r>
      <w:r>
        <w:rPr>
          <w:bCs/>
          <w:b/>
        </w:rPr>
        <w:t xml:space="preserve">Teacher Secondary</w:t>
      </w:r>
      <w:r>
        <w:t xml:space="preserve"> </w:t>
      </w:r>
      <w:r>
        <w:t xml:space="preserve">program in</w:t>
      </w:r>
      <w:r>
        <w:t xml:space="preserve"> </w:t>
      </w:r>
      <w:r>
        <w:rPr>
          <w:bCs/>
          <w:b/>
        </w:rPr>
        <w:t xml:space="preserve">China Shanghai</w:t>
      </w:r>
      <w:r>
        <w:rPr>
          <w:iCs/>
          <w:i/>
        </w:rPr>
        <w:t xml:space="preserve">will occur in three distinct phases:</w:t>
      </w:r>
    </w:p>
    <w:bookmarkStart w:id="23" w:name="X20b31ae033ec85a3034872fbdf43b939849219e"/>
    <w:p>
      <w:pPr>
        <w:pStyle w:val="Heading3"/>
      </w:pPr>
      <w:r>
        <w:t xml:space="preserve">Phase 1: Recruitment and Pre-Departure Training</w:t>
      </w:r>
    </w:p>
    <w:p>
      <w:pPr>
        <w:pStyle w:val="FirstParagraph"/>
      </w:pPr>
      <w:r>
        <w:t xml:space="preserve">Candidates for the</w:t>
      </w:r>
      <w:r>
        <w:t xml:space="preserve"> </w:t>
      </w:r>
      <w:r>
        <w:rPr>
          <w:bCs/>
          <w:b/>
        </w:rPr>
        <w:t xml:space="preserve">Teacher Secondary</w:t>
      </w:r>
      <w:r>
        <w:t xml:space="preserve"> </w:t>
      </w:r>
      <w:r>
        <w:t xml:space="preserve">role undergo a rigorous vetting process. Selected educators participate in intensive pre-departure workshops focusing on Chinese educational history, Confucian values, and the specific regulatory environment governing foreign educators in</w:t>
      </w:r>
      <w:r>
        <w:t xml:space="preserve"> </w:t>
      </w:r>
      <w:r>
        <w:rPr>
          <w:bCs/>
          <w:b/>
        </w:rPr>
        <w:t xml:space="preserve">China Shanghai</w:t>
      </w:r>
      <w:r>
        <w:t xml:space="preserve">. This phase ensures that teachers arrive with a respectful and informed mindset.</w:t>
      </w:r>
    </w:p>
    <w:bookmarkEnd w:id="23"/>
    <w:bookmarkStart w:id="24" w:name="phase-2-on-site-immersion-and-mentorship"/>
    <w:p>
      <w:pPr>
        <w:pStyle w:val="Heading3"/>
      </w:pPr>
      <w:r>
        <w:t xml:space="preserve">Phase 2: On-Site Immersion and Mentorship</w:t>
      </w:r>
    </w:p>
    <w:p>
      <w:pPr>
        <w:pStyle w:val="FirstParagraph"/>
      </w:pPr>
      <w:r>
        <w:t xml:space="preserve">Upon arrival in</w:t>
      </w:r>
      <w:r>
        <w:t xml:space="preserve"> </w:t>
      </w:r>
      <w:r>
        <w:rPr>
          <w:bCs/>
          <w:b/>
        </w:rPr>
        <w:t xml:space="preserve">China Shanghai</w:t>
      </w:r>
      <w:r>
        <w:t xml:space="preserve">, teachers are paired with local mentor educators. The</w:t>
      </w:r>
      <w:r>
        <w:t xml:space="preserve"> </w:t>
      </w:r>
      <w:r>
        <w:rPr>
          <w:bCs/>
          <w:b/>
        </w:rPr>
        <w:t xml:space="preserve">Teacher Secondary</w:t>
      </w:r>
      <w:r>
        <w:t xml:space="preserve"> </w:t>
      </w:r>
      <w:r>
        <w:t xml:space="preserve">model emphasizes "co-teaching," where international and local teachers plan and execute lessons together. This collaborative approach minimizes cultural friction and maximizes knowledge transfer.</w:t>
      </w:r>
    </w:p>
    <w:bookmarkEnd w:id="24"/>
    <w:bookmarkStart w:id="25" w:name="phase-3-evaluation-and-scaling"/>
    <w:p>
      <w:pPr>
        <w:pStyle w:val="Heading3"/>
      </w:pPr>
      <w:r>
        <w:t xml:space="preserve">Phase 3: Evaluation and Scaling</w:t>
      </w:r>
    </w:p>
    <w:p>
      <w:pPr>
        <w:pStyle w:val="FirstParagraph"/>
      </w:pPr>
      <w:r>
        <w:t xml:space="preserve">Data is collected quarterly to assess student engagement, teacher satisfaction, and academic performance improvements. The</w:t>
      </w:r>
      <w:r>
        <w:t xml:space="preserve"> </w:t>
      </w:r>
      <w:r>
        <w:rPr>
          <w:bCs/>
          <w:b/>
        </w:rPr>
        <w:t xml:space="preserve">Teacher Secondary</w:t>
      </w:r>
      <w:r>
        <w:t xml:space="preserve"> </w:t>
      </w:r>
      <w:r>
        <w:t xml:space="preserve">framework allows for agile adjustments based on feedback from schools in</w:t>
      </w:r>
      <w:r>
        <w:t xml:space="preserve"> </w:t>
      </w:r>
      <w:r>
        <w:rPr>
          <w:bCs/>
          <w:b/>
        </w:rPr>
        <w:t xml:space="preserve">China Shanghai</w:t>
      </w:r>
      <w:r>
        <w:t xml:space="preserve">.</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any foreign educational model in</w:t>
      </w:r>
    </w:p>
    <w:p>
      <w:pPr>
        <w:pStyle w:val="BodyText"/>
      </w:pPr>
      <w:r>
        <w:t xml:space="preserve">China Shanghaipresents challenges. Language barriers, differing expectations regarding student autonomy, and high parental pressure for academic results are significant hurdles.</w:t>
      </w:r>
    </w:p>
    <w:p>
      <w:pPr>
        <w:pStyle w:val="BodyText"/>
      </w:pPr>
      <w:r>
        <w:t xml:space="preserve">PTeacher Secondary</w:t>
      </w:r>
    </w:p>
    <w:p>
      <w:pPr>
        <w:pStyle w:val="BodyText"/>
      </w:pPr>
      <w:r>
        <w:t xml:space="preserve">program includes robust language support systems. Furthermore, professional development sessions focus on managing parent expectations by demonstrating how inquiry-based learning leads to long-term academic success, a key concern for families in</w:t>
      </w:r>
    </w:p>
    <w:p>
      <w:pPr>
        <w:pStyle w:val="BodyText"/>
      </w:pPr>
      <w:r>
        <w:t xml:space="preserve">China Shanghai.</w:t>
      </w:r>
    </w:p>
    <w:bookmarkEnd w:id="27"/>
    <w:bookmarkStart w:id="28" w:name="expected-outcomes-and-impact"/>
    <w:p>
      <w:pPr>
        <w:pStyle w:val="Heading2"/>
      </w:pPr>
      <w:r>
        <w:t xml:space="preserve">6. Expected Outcomes and Impact</w:t>
      </w:r>
    </w:p>
    <w:p>
      <w:pPr>
        <w:pStyle w:val="FirstParagraph"/>
      </w:pPr>
      <w:r>
        <w:t xml:space="preserve">The successful deployment of the</w:t>
      </w:r>
      <w:r>
        <w:t xml:space="preserve"> </w:t>
      </w:r>
      <w:r>
        <w:rPr>
          <w:bCs/>
          <w:b/>
        </w:rPr>
        <w:t xml:space="preserve">Teacher Secondary</w:t>
      </w:r>
      <w:r>
        <w:t xml:space="preserve"> </w:t>
      </w:r>
      <w:r>
        <w:t xml:space="preserve">initiative in</w:t>
      </w:r>
    </w:p>
    <w:p>
      <w:pPr>
        <w:pStyle w:val="BodyText"/>
      </w:pPr>
      <w:r>
        <w:t xml:space="preserve">China Shanghaiwill result in a measurable increase in student critical thinking scores and improved teacher retention rates. By creating a sustainable pipeline of well-trained, culturally competent educators, the project aims to set a new standard for international education partnerships.</w:t>
      </w:r>
    </w:p>
    <w:p>
      <w:pPr>
        <w:pStyle w:val="BodyText"/>
      </w:pPr>
      <w:r>
        <w:rPr>
          <w:bCs/>
          <w:b/>
        </w:rPr>
        <w:t xml:space="preserve">Teacher Secondary</w:t>
      </w:r>
      <w:r>
        <w:t xml:space="preserve">, when contextualized within</w:t>
      </w:r>
    </w:p>
    <w:p>
      <w:pPr>
        <w:pStyle w:val="BodyText"/>
      </w:pPr>
      <w:r>
        <w:t xml:space="preserve">China Shanghai’shighly competitive environment, offers more than just teaching support; it offers a pathway to educational synergy. It respects the local tradition of academic excellence while gently introducing global perspectives that prepare secondary students for an interconnected world.</w:t>
      </w:r>
    </w:p>
    <w:bookmarkEnd w:id="28"/>
    <w:bookmarkStart w:id="29" w:name="conclusion"/>
    <w:p>
      <w:pPr>
        <w:pStyle w:val="Heading2"/>
      </w:pPr>
      <w:r>
        <w:t xml:space="preserve">7. Conclusion</w:t>
      </w:r>
    </w:p>
    <w:p>
      <w:pPr>
        <w:pStyle w:val="FirstParagraph"/>
      </w:pPr>
      <w:r>
        <w:t xml:space="preserve">In conclusion, this Project Report underscores the viability and necessity of the</w:t>
      </w:r>
      <w:r>
        <w:t xml:space="preserve"> </w:t>
      </w:r>
      <w:r>
        <w:rPr>
          <w:bCs/>
          <w:b/>
        </w:rPr>
        <w:t xml:space="preserve">Teacher Secondary</w:t>
      </w:r>
      <w:r>
        <w:t xml:space="preserve"> </w:t>
      </w:r>
      <w:r>
        <w:t xml:space="preserve">program in</w:t>
      </w:r>
    </w:p>
    <w:p>
      <w:pPr>
        <w:pStyle w:val="BodyText"/>
      </w:pPr>
      <w:r>
        <w:t xml:space="preserve">China Shanghai. The initiative represents a strategic investment in human capital, leveraging the city’s status as an educational hub to refine teaching methodologies that can be replicated globally. By adhering to rigorous standards of cultural sensitivity and pedagogical innovation, we ensure that the</w:t>
      </w:r>
    </w:p>
    <w:p>
      <w:pPr>
        <w:pStyle w:val="BodyText"/>
      </w:pPr>
      <w:r>
        <w:t xml:space="preserve">Teacher Secondaryframework thrives in</w:t>
      </w:r>
    </w:p>
    <w:p>
      <w:pPr>
        <w:pStyle w:val="BodyText"/>
      </w:pPr>
      <w:r>
        <w:t xml:space="preserve">China Shanghai, ultimately benefiting students, teachers, and the broader international community.</w:t>
      </w:r>
    </w:p>
    <w:p>
      <w:pPr>
        <w:pStyle w:val="BodyText"/>
      </w:pPr>
      <w:r>
        <w:t xml:space="preserve">We recommend immediate approval for Phase 1 recruitment activities to capitalize on the upcoming academic semester timeline in</w:t>
      </w:r>
    </w:p>
    <w:p>
      <w:pPr>
        <w:pStyle w:val="BodyText"/>
      </w:pPr>
      <w:r>
        <w:t xml:space="preserve">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Education Development in China Shanghai</dc:title>
  <dc:creator/>
  <dc:language>en</dc:language>
  <cp:keywords/>
  <dcterms:created xsi:type="dcterms:W3CDTF">2026-07-29T12:24:31Z</dcterms:created>
  <dcterms:modified xsi:type="dcterms:W3CDTF">2026-07-29T12:24:31Z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