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Placement</w:t>
      </w:r>
      <w:r>
        <w:t xml:space="preserve"> </w:t>
      </w:r>
      <w:r>
        <w:t xml:space="preserve">in</w:t>
      </w:r>
      <w:r>
        <w:t xml:space="preserve"> </w:t>
      </w:r>
      <w:r>
        <w:t xml:space="preserve">Germany</w:t>
      </w:r>
      <w:r>
        <w:t xml:space="preserve"> </w:t>
      </w:r>
      <w:r>
        <w:t xml:space="preserve">Frankfurt</w:t>
      </w:r>
    </w:p>
    <w:bookmarkStart w:id="29" w:name="Xae58707ca0774d4c5a37452176a2d261a015cf7"/>
    <w:p>
      <w:pPr>
        <w:pStyle w:val="Heading1"/>
      </w:pPr>
      <w:r>
        <w:t xml:space="preserve">Project Report: Strategic Integration of the Teacher Secondary Program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 Frankfurt Division</w:t>
      </w:r>
      <w:r>
        <w:br/>
      </w:r>
      <w:r>
        <w:rPr>
          <w:bCs/>
          <w:b/>
        </w:rPr>
        <w:t xml:space="preserve">From:</w:t>
      </w:r>
      <w:r>
        <w:t xml:space="preserve"> </w:t>
      </w:r>
      <w:r>
        <w:t xml:space="preserve">Project Management Office</w:t>
      </w:r>
      <w:r>
        <w:br/>
      </w:r>
      <w:r>
        <w:t xml:space="preserve">This report provides a detailed examination of the ongoing initiative to deploy and integrate the Teacher Secondary program within the educational landscape of Germany Frankfurt. The primary objective is to enhance pedagogical standards, foster multicultural classrooms, and address critical shortages in secondary-level educators across this major European hub. Germany Frankfurt has emerged as a pivotal location for this expansion due its robust economic status diverse population and strong commitment to educational excellence. By aligning our Teacher Secondary qualifications with local German curricular requirements we aim to create a sustainable model for international teaching placements.</w:t>
      </w:r>
    </w:p>
    <w:bookmarkStart w:id="28" w:name="background-and-context"/>
    <w:p>
      <w:pPr>
        <w:pStyle w:val="Heading2"/>
      </w:pPr>
      <w:r>
        <w:t xml:space="preserve">2. Background and Context</w:t>
      </w:r>
    </w:p>
    <w:bookmarkStart w:id="20" w:name="Xc34f97c21716a85b340dd132630da7db72cd9b5"/>
    <w:p>
      <w:pPr>
        <w:pStyle w:val="Heading3"/>
      </w:pPr>
      <w:r>
        <w:t xml:space="preserve">2.1 The Educational Landscape in Germany Frankfurt</w:t>
      </w:r>
    </w:p>
    <w:p>
      <w:pPr>
        <w:pStyle w:val="FirstParagraph"/>
      </w:pPr>
      <w:r>
        <w:t xml:space="preserve">The city of Germany Frankfurt is not only the financial heart of Europe but also a melting pot of cultures and languages. The school system in this region, governed by the Hessian State Ministry of Education and Cultural Affairs, emphasizes rigorous academic standards alongside social integration. Secondary schools in Germany Frankfurt face increasing pressure to accommodate students from diverse linguistic backgrounds while maintaining high performance metrics in core subjects such as mathematics sciences and languages.</w:t>
      </w:r>
    </w:p>
    <w:p>
      <w:pPr>
        <w:pStyle w:val="BodyText"/>
      </w:pPr>
      <w:r>
        <w:t xml:space="preserve">The demand for qualified secondary teachers has outpaced local supply particularly in STEM fields and modern foreign languages. This gap presents a unique opportunity for the Teacher Secondary program to intervene strategically. By importing highly trained educators who are adaptable to international standards we can support the local infrastructure while providing valuable career opportunities for teaching professionals.</w:t>
      </w:r>
    </w:p>
    <w:bookmarkEnd w:id="20"/>
    <w:bookmarkStart w:id="21" w:name="X8438f37f087929ae0a6a6bf6caff742ba0ca70e"/>
    <w:p>
      <w:pPr>
        <w:pStyle w:val="Heading3"/>
      </w:pPr>
      <w:r>
        <w:t xml:space="preserve">2.2 The Role of the Teacher Secondary Program</w:t>
      </w:r>
    </w:p>
    <w:p>
      <w:pPr>
        <w:pStyle w:val="FirstParagraph"/>
      </w:pPr>
      <w:r>
        <w:t xml:space="preserve">The Teacher Secondary initiative is designed specifically for educators seeking to teach students aged approximately twelve to eighteen years old. This stage of education is crucial as it forms the foundation for university entrance and vocational training in Germany Frankfurt. Our program focuses on:</w:t>
      </w:r>
    </w:p>
    <w:p>
      <w:pPr>
        <w:numPr>
          <w:ilvl w:val="0"/>
          <w:numId w:val="1001"/>
        </w:numPr>
        <w:pStyle w:val="Compact"/>
      </w:pPr>
      <w:r>
        <w:t xml:space="preserve">Curriculum Alignment: Ensuring lesson plans meet the specific requirements of Hessian schools.</w:t>
      </w:r>
    </w:p>
    <w:p>
      <w:pPr>
        <w:numPr>
          <w:ilvl w:val="0"/>
          <w:numId w:val="1001"/>
        </w:numPr>
        <w:pStyle w:val="Compact"/>
      </w:pPr>
      <w:r>
        <w:t xml:space="preserve">Cultural Competency: Preparing teachers to navigate the multicultural dynamics typical of Germany Frankfurt classrooms.</w:t>
      </w:r>
    </w:p>
    <w:p>
      <w:pPr>
        <w:numPr>
          <w:ilvl w:val="0"/>
          <w:numId w:val="1001"/>
        </w:numPr>
        <w:pStyle w:val="Compact"/>
      </w:pPr>
      <w:r>
        <w:t xml:space="preserve">Pedagogical Innovation: Introducing modern teaching methodologies that complement traditional German educational practices.</w:t>
      </w:r>
    </w:p>
    <w:bookmarkEnd w:id="21"/>
    <w:bookmarkStart w:id="22" w:name="addressing-staff-shortages"/>
    <w:p>
      <w:pPr>
        <w:pStyle w:val="Heading3"/>
      </w:pPr>
      <w:r>
        <w:t xml:space="preserve">3.1 Addressing Staff Shortages</w:t>
      </w:r>
    </w:p>
    <w:p>
      <w:pPr>
        <w:pStyle w:val="FirstParagraph"/>
      </w:pPr>
      <w:r>
        <w:t xml:space="preserve">The most immediate goal is to alleviate the shortage of certified secondary teachers in Germany Frankfurt. Many schools are currently relying on underqualified staff or temporary substitutes which impacts student outcomes. By deploying fully vetted Teacher Secondary candidates we aim to stabilize teaching faculties and ensure continuity in student learning.</w:t>
      </w:r>
    </w:p>
    <w:bookmarkEnd w:id="22"/>
    <w:bookmarkStart w:id="23" w:name="fostering-international-exchange"/>
    <w:p>
      <w:pPr>
        <w:pStyle w:val="Heading3"/>
      </w:pPr>
      <w:r>
        <w:t xml:space="preserve">3.2 Fostering International Exchange</w:t>
      </w:r>
    </w:p>
    <w:p>
      <w:pPr>
        <w:pStyle w:val="FirstParagraph"/>
      </w:pPr>
      <w:r>
        <w:t xml:space="preserve">Beyond filling vacancies the program seeks to enrich the educational environment by introducing global perspectives into classrooms in Germany Frankfurt. This international exposure is vital for students preparing to operate in a globalized economy. Teachers brought in through this project serve as cultural ambassadors promoting understanding and collaboration among diverse student populations.</w:t>
      </w:r>
    </w:p>
    <w:bookmarkEnd w:id="23"/>
    <w:bookmarkStart w:id="24" w:name="professional-development-for-local-staff"/>
    <w:p>
      <w:pPr>
        <w:pStyle w:val="Heading3"/>
      </w:pPr>
      <w:r>
        <w:t xml:space="preserve">3.3 Professional Development for Local Staff</w:t>
      </w:r>
    </w:p>
    <w:p>
      <w:pPr>
        <w:pStyle w:val="FirstParagraph"/>
      </w:pPr>
      <w:r>
        <w:t xml:space="preserve">A secondary benefit of the Teacher Secondary program is the opportunity it provides for professional exchange. Collaborative teaching models allow international educators to share best practices with their German counterparts in Germany Frankfurt leading to mutual growth and improved instructional strategies across the board.</w:t>
      </w:r>
    </w:p>
    <w:bookmarkEnd w:id="24"/>
    <w:bookmarkStart w:id="25" w:name="recruitment-and-selection"/>
    <w:p>
      <w:pPr>
        <w:pStyle w:val="Heading3"/>
      </w:pPr>
      <w:r>
        <w:t xml:space="preserve">4.1 Recruitment and Selection</w:t>
      </w:r>
    </w:p>
    <w:p>
      <w:pPr>
        <w:pStyle w:val="FirstParagraph"/>
      </w:pPr>
      <w:r>
        <w:t xml:space="preserve">The recruitment process for the Teacher Secondary program is rigorous. Candidates are selected based on their academic credentials teaching experience and adaptability to new cultural environments. Special emphasis is placed on selecting individuals who have demonstrated resilience and a genuine interest in international education specifically within the context of Germany Frankfurt.</w:t>
      </w:r>
    </w:p>
    <w:bookmarkEnd w:id="25"/>
    <w:bookmarkStart w:id="26" w:name="Xbc519e381b5e5fe96784220887d096832ba13c3"/>
    <w:p>
      <w:pPr>
        <w:pStyle w:val="Heading3"/>
      </w:pPr>
      <w:r>
        <w:t xml:space="preserve">4.2 Credential Recognition and Legal Compliance</w:t>
      </w:r>
    </w:p>
    <w:p>
      <w:pPr>
        <w:pStyle w:val="FirstParagraph"/>
      </w:pPr>
      <w:r>
        <w:t xml:space="preserve">Navigating the legal framework for teaching in Germany Frankfurt requires careful attention to credential recognition procedures. The project team works closely with local authorities to ensure that all Teacher Secondary participants hold valid licenses or are on track to obtain necessary certifications under Hessian law. This includes language proficiency assessments in German and English as well as subject-specific competency tests.</w:t>
      </w:r>
    </w:p>
    <w:bookmarkEnd w:id="26"/>
    <w:bookmarkStart w:id="27" w:name="onboarding-and-support-systems"/>
    <w:p>
      <w:pPr>
        <w:pStyle w:val="Heading3"/>
      </w:pPr>
      <w:r>
        <w:t xml:space="preserve">4.3 Onboarding and Support Systems</w:t>
      </w:r>
    </w:p>
    <w:p>
      <w:pPr>
        <w:pStyle w:val="FirstParagraph"/>
      </w:pPr>
      <w:r>
        <w:t xml:space="preserve">Upon arrival in Germany Frankfurt new teachers undergo a comprehensive onboarding program. This includes orientation to the local school culture administrative procedures and technological systems used in classrooms across Germany Frankfurt. Additionally ongoing mentorship programs are established to support these educators during their initial months of placement reducing turnover rates and improving job satisfaction.</w:t>
      </w:r>
    </w:p>
    <w:p>
      <w:pPr>
        <w:numPr>
          <w:ilvl w:val="0"/>
          <w:numId w:val="1002"/>
        </w:numPr>
        <w:pStyle w:val="Compact"/>
      </w:pPr>
      <w:r>
        <w:rPr>
          <w:bCs/>
          <w:b/>
        </w:rPr>
        <w:t xml:space="preserve">Language Barriers:</w:t>
      </w:r>
      <w:r>
        <w:t xml:space="preserve">Mitigation: Mandatory intensive language courses are provided before deployment with ongoing support throughout the tenure in Germany Frankfurt.</w:t>
      </w:r>
    </w:p>
    <w:p>
      <w:pPr>
        <w:numPr>
          <w:ilvl w:val="0"/>
          <w:numId w:val="1003"/>
        </w:numPr>
        <w:pStyle w:val="Compact"/>
      </w:pPr>
      <w:r>
        <w:rPr>
          <w:bCs/>
          <w:b/>
        </w:rPr>
        <w:t xml:space="preserve">Cultural Adjustment:</w:t>
      </w:r>
      <w:r>
        <w:t xml:space="preserve">Mitigation: We offer relocation assistance cultural training workshops and community integration events to ease the transition.</w:t>
      </w:r>
    </w:p>
    <w:p>
      <w:pPr>
        <w:numPr>
          <w:ilvl w:val="0"/>
          <w:numId w:val="1004"/>
        </w:numPr>
        <w:pStyle w:val="Compact"/>
      </w:pPr>
      <w:r>
        <w:rPr>
          <w:bCs/>
          <w:b/>
        </w:rPr>
        <w:t xml:space="preserve">Bureaucratic Hurdles:</w:t>
      </w:r>
      <w:r>
        <w:t xml:space="preserve">Mitigation</w:t>
      </w:r>
    </w:p>
    <w:p>
      <w:pPr>
        <w:pStyle w:val="FirstParagraph"/>
      </w:pPr>
      <w:r>
        <w:t xml:space="preserve">The success of the Teacher Secondary program in Germany Frankfurt will be measured through several key performance indicators including student engagement levels teacher retention rates parental satisfaction surveys and academic performance metrics over a three-year period. Early indicators suggest that schools participating in this initiative have seen improved attendance rates and higher levels of student participation in class discussions.</w:t>
      </w:r>
    </w:p>
    <w:p>
      <w:pPr>
        <w:pStyle w:val="BodyText"/>
      </w:pPr>
      <w:r>
        <w:t xml:space="preserve">In conclusion, the Teacher Secondary program represents a vital bridge between global educational talent and local needs in Germany Frankfurt. By addressing critical staffing shortages while promoting cultural exchange and pedagogical innovation this project sets a benchmark for international educational cooperation. The continued support of stakeholders including government bodies school administrators and families in Germany Frankfurt is essential for sustained success.</w:t>
      </w:r>
    </w:p>
    <w:p>
      <w:pPr>
        <w:numPr>
          <w:ilvl w:val="0"/>
          <w:numId w:val="1005"/>
        </w:numPr>
        <w:pStyle w:val="Compact"/>
      </w:pPr>
      <w:r>
        <w:rPr>
          <w:bCs/>
          <w:b/>
        </w:rPr>
        <w:t xml:space="preserve">Expand Partnership Networks:</w:t>
      </w:r>
    </w:p>
    <w:p>
      <w:pPr>
        <w:numPr>
          <w:ilvl w:val="0"/>
          <w:numId w:val="1006"/>
        </w:numPr>
        <w:pStyle w:val="Compact"/>
      </w:pPr>
      <w:r>
        <w:rPr>
          <w:bCs/>
          <w:b/>
        </w:rPr>
        <w:t xml:space="preserve">Invest in Long-Term Integration:</w:t>
      </w:r>
    </w:p>
    <w:p>
      <w:pPr>
        <w:numPr>
          <w:ilvl w:val="0"/>
          <w:numId w:val="1007"/>
        </w:numPr>
        <w:pStyle w:val="Compact"/>
      </w:pPr>
      <w:r>
        <w:rPr>
          <w:bCs/>
          <w:b/>
        </w:rPr>
        <w:t xml:space="preserve">Enhance Digital Resources:</w:t>
      </w:r>
    </w:p>
    <w:p>
      <w:pPr>
        <w:numPr>
          <w:ilvl w:val="0"/>
          <w:numId w:val="1008"/>
        </w:numPr>
        <w:pStyle w:val="Compact"/>
      </w:pPr>
      <w:r>
        <w:rPr>
          <w:bCs/>
          <w:b/>
        </w:rPr>
        <w:t xml:space="preserve">Promote Community Engagement: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Placement in Germany Frankfurt</dc:title>
  <dc:creator/>
  <dc:language>en</dc:language>
  <cp:keywords/>
  <dcterms:created xsi:type="dcterms:W3CDTF">2026-07-29T10:38:02Z</dcterms:created>
  <dcterms:modified xsi:type="dcterms:W3CDTF">2026-07-29T10:38:02Z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