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India</w:t>
      </w:r>
      <w:r>
        <w:t xml:space="preserve"> </w:t>
      </w:r>
      <w:r>
        <w:t xml:space="preserve">Bangalore</w:t>
      </w:r>
    </w:p>
    <w:bookmarkStart w:id="24" w:name="X496cabb49c4990865185d7841f52c3b8324b79d"/>
    <w:p>
      <w:pPr>
        <w:pStyle w:val="Heading1"/>
      </w:pPr>
      <w:r>
        <w:t xml:space="preserve">Project Report: Teacher Secondary Education Reform in India Bangalore</w:t>
      </w:r>
    </w:p>
    <w:p>
      <w:pPr>
        <w:pStyle w:val="FirstParagraph"/>
      </w:pPr>
      <w:r>
        <w:rPr>
          <w:bCs/>
          <w:b/>
        </w:rPr>
        <w:t xml:space="preserve">Date:</w:t>
      </w:r>
      <w:r>
        <w:t xml:space="preserve"> </w:t>
      </w:r>
      <w:r>
        <w:t xml:space="preserve">October 26, 2023</w:t>
      </w:r>
      <w:r>
        <w:br/>
      </w:r>
      <w:r>
        <w:rPr>
          <w:bCs/>
          <w:b/>
        </w:rPr>
        <w:t xml:space="preserve">To:</w:t>
      </w:r>
      <w:r>
        <w:t xml:space="preserve">The Department of Public Instruction, Government of Karnataka</w:t>
      </w:r>
      <w:r>
        <w:br/>
      </w:r>
      <w:r>
        <w:rPr>
          <w:bCs/>
          <w:b/>
        </w:rPr>
        <w:t xml:space="preserve">From:</w:t>
      </w:r>
      <w:r>
        <w:t xml:space="preserve">Project Management Office (PMO) for Educational Excellence</w:t>
      </w:r>
      <w:r>
        <w:br/>
      </w:r>
      <w:r>
        <w:t xml:space="preserve">:</w:t>
      </w:r>
      <w:r>
        <w:t xml:space="preserve"> </w:t>
      </w:r>
      <w:r>
        <w:t xml:space="preserve">This Project Report outlines a comprehensive strategy to elevate the standards of secondary education within the bustling metropolis of India, specifically focusing on the urban landscape of Bangalore. As one of India’s premier technology hubs and educational centers, Bangalore faces unique challenges regarding teacher quality, pedagogical innovation, and student engagement. The primary objective of this document is to define the critical role that a qualified</w:t>
      </w:r>
      <w:r>
        <w:t xml:space="preserve"> </w:t>
      </w:r>
      <w:r>
        <w:rPr>
          <w:bCs/>
          <w:b/>
        </w:rPr>
        <w:t xml:space="preserve">Teacher Secondary</w:t>
      </w:r>
      <w:r>
        <w:t xml:space="preserve"> </w:t>
      </w:r>
      <w:r>
        <w:t xml:space="preserve">plays in shaping the academic future of students in Karnataka. By addressing current gaps in pedagogy and leveraging Bangalore’s technological infrastructure, we propose a roadmap for enhancing teacher competency, ensuring equitable access to quality education, and ultimately improving learning outcomes across all secondary schools.</w:t>
      </w:r>
    </w:p>
    <w:p>
      <w:pPr>
        <w:pStyle w:val="BodyText"/>
      </w:pPr>
      <w:r>
        <w:t xml:space="preserve">Bangalore represents a microcosm of India’s educational diversity. It is home to a mix of prestigious private institutions, government-run schools, and numerous low-cost private schools that serve the rapidly growing migrant population. Despite high literacy rates compared to other regions in</w:t>
      </w:r>
      <w:r>
        <w:t xml:space="preserve"> </w:t>
      </w:r>
      <w:r>
        <w:rPr>
          <w:bCs/>
          <w:b/>
        </w:rPr>
        <w:t xml:space="preserve">India Bangalore</w:t>
      </w:r>
      <w:r>
        <w:t xml:space="preserve"> </w:t>
      </w:r>
      <w:r>
        <w:t xml:space="preserve">presents significant disparities in educational quality. The secondary level (grades 9 through 12) is a critical juncture where students decide their career paths, particularly in STEM and humanities fields. Consequently, the caliber of the</w:t>
      </w:r>
      <w:r>
        <w:t xml:space="preserve"> </w:t>
      </w:r>
      <w:r>
        <w:rPr>
          <w:bCs/>
          <w:b/>
        </w:rPr>
        <w:t xml:space="preserve">Teacher Secondary</w:t>
      </w:r>
      <w:r>
        <w:t xml:space="preserve"> </w:t>
      </w:r>
      <w:r>
        <w:t xml:space="preserve">becomes paramount.</w:t>
      </w:r>
    </w:p>
    <w:p>
      <w:pPr>
        <w:pStyle w:val="BodyText"/>
      </w:pPr>
      <w:r>
        <w:t xml:space="preserve">The unique socio-economic fabric of Bangalore means that educators must be adaptable. They are required to teach students from diverse linguistic and cultural backgrounds, ranging from native Kannada speakers to Hindi-speaking migrants from North</w:t>
      </w:r>
      <w:r>
        <w:t xml:space="preserve"> </w:t>
      </w:r>
      <w:r>
        <w:rPr>
          <w:bCs/>
          <w:b/>
        </w:rPr>
        <w:t xml:space="preserve">India</w:t>
      </w:r>
      <w:r>
        <w:t xml:space="preserve">. This diversity demands a teaching force that is not only subject-matter expert but also culturally competent and technologically proficient.</w:t>
      </w:r>
    </w:p>
    <w:p>
      <w:pPr>
        <w:pStyle w:val="BodyText"/>
      </w:pPr>
      <w:r>
        <w:t xml:space="preserve">Despite the high demand for educators in Bangalore, several systemic issues plague the</w:t>
      </w:r>
      <w:r>
        <w:t xml:space="preserve"> </w:t>
      </w:r>
      <w:r>
        <w:rPr>
          <w:bCs/>
          <w:b/>
        </w:rPr>
        <w:t xml:space="preserve">Teacher Secondary</w:t>
      </w:r>
      <w:r>
        <w:t xml:space="preserve"> </w:t>
      </w:r>
      <w:r>
        <w:t xml:space="preserve">profession:</w:t>
      </w:r>
    </w:p>
    <w:p>
      <w:pPr>
        <w:numPr>
          <w:ilvl w:val="0"/>
          <w:numId w:val="1001"/>
        </w:numPr>
        <w:pStyle w:val="Compact"/>
      </w:pPr>
      <w:r>
        <w:rPr>
          <w:bCs/>
          <w:b/>
        </w:rPr>
        <w:t xml:space="preserve">Pedagogical Gaps:</w:t>
      </w:r>
      <w:r>
        <w:t xml:space="preserve"> </w:t>
      </w:r>
      <w:r>
        <w:t xml:space="preserve">Many educators rely on rote learning methods rather than critical thinking and analytical skills, which are essential for higher education and modern employment.</w:t>
      </w:r>
    </w:p>
    <w:p>
      <w:pPr>
        <w:numPr>
          <w:ilvl w:val="0"/>
          <w:numId w:val="1001"/>
        </w:numPr>
        <w:pStyle w:val="Compact"/>
      </w:pPr>
      <w:r>
        <w:rPr>
          <w:bCs/>
          <w:b/>
        </w:rPr>
        <w:t xml:space="preserve">Tech-Integration Deficit:</w:t>
      </w:r>
      <w:r>
        <w:t xml:space="preserve">India, many teachers in the secondary sector lack adequate training to integrate digital tools into their classrooms effectively.</w:t>
      </w:r>
    </w:p>
    <w:p>
      <w:pPr>
        <w:numPr>
          <w:ilvl w:val="0"/>
          <w:numId w:val="1001"/>
        </w:numPr>
        <w:pStyle w:val="Compact"/>
      </w:pPr>
      <w:r>
        <w:rPr>
          <w:bCs/>
          <w:b/>
        </w:rPr>
        <w:t xml:space="preserve">Retention Issues:</w:t>
      </w:r>
      <w:r>
        <w:t xml:space="preserve"> </w:t>
      </w:r>
      <w:r>
        <w:t xml:space="preserve">High attrition rates among young teachers due to inadequate support systems and professional development opportunities.</w:t>
      </w:r>
    </w:p>
    <w:p>
      <w:pPr>
        <w:numPr>
          <w:ilvl w:val="0"/>
          <w:numId w:val="1001"/>
        </w:numPr>
        <w:pStyle w:val="Compact"/>
      </w:pPr>
      <w:r>
        <w:rPr>
          <w:bCs/>
          <w:b/>
        </w:rPr>
        <w:t xml:space="preserve">Evaluation Metrics:</w:t>
      </w:r>
      <w:r>
        <w:t xml:space="preserve">A over-reliance on examination results rather than holistic skill assessment creates pressure on both students and the</w:t>
      </w:r>
      <w:r>
        <w:t xml:space="preserve"> </w:t>
      </w:r>
      <w:r>
        <w:rPr>
          <w:bCs/>
          <w:b/>
        </w:rPr>
        <w:t xml:space="preserve">Teacher Secondary</w:t>
      </w:r>
      <w:r>
        <w:t xml:space="preserve">.</w:t>
      </w:r>
    </w:p>
    <w:p>
      <w:pPr>
        <w:pStyle w:val="FirstParagraph"/>
      </w:pPr>
      <w:r>
        <w:t xml:space="preserve">This report proposes four key objectives to address these challenges within the context of India Bangalore:</w:t>
      </w:r>
    </w:p>
    <w:p>
      <w:pPr>
        <w:numPr>
          <w:ilvl w:val="0"/>
          <w:numId w:val="1002"/>
        </w:numPr>
        <w:pStyle w:val="Compact"/>
      </w:pPr>
      <w:r>
        <w:rPr>
          <w:bCs/>
          <w:b/>
        </w:rPr>
        <w:t xml:space="preserve">Professional Development:</w:t>
      </w:r>
      <w:r>
        <w:t xml:space="preserve">To implement continuous professional development (CPD) programs that focus on modern pedagogical strategies, including project-based learning and inquiry-based instruction.</w:t>
      </w:r>
    </w:p>
    <w:p>
      <w:pPr>
        <w:numPr>
          <w:ilvl w:val="0"/>
          <w:numId w:val="1002"/>
        </w:numPr>
        <w:pStyle w:val="Compact"/>
      </w:pPr>
      <w:r>
        <w:rPr>
          <w:bCs/>
          <w:b/>
        </w:rPr>
        <w:t xml:space="preserve">Digital Literacy for Teachers:</w:t>
      </w:r>
      <w:r>
        <w:t xml:space="preserve">To equip every</w:t>
      </w:r>
      <w:r>
        <w:t xml:space="preserve"> </w:t>
      </w:r>
      <w:r>
        <w:rPr>
          <w:bCs/>
          <w:b/>
        </w:rPr>
        <w:t xml:space="preserve">Teacher Secondary</w:t>
      </w:r>
      <w:r>
        <w:t xml:space="preserve"> </w:t>
      </w:r>
      <w:r>
        <w:t xml:space="preserve">with the skills necessary to utilize AI-driven educational tools and virtual classrooms, leveraging Bangalore’s tech ecosystem.</w:t>
      </w:r>
    </w:p>
    <w:p>
      <w:pPr>
        <w:numPr>
          <w:ilvl w:val="0"/>
          <w:numId w:val="1002"/>
        </w:numPr>
        <w:pStyle w:val="Compact"/>
      </w:pPr>
      <w:r>
        <w:rPr>
          <w:bCs/>
          <w:b/>
        </w:rPr>
        <w:t xml:space="preserve">Inclusive Education Training:</w:t>
      </w:r>
      <w:r>
        <w:t xml:space="preserve">To provide specialized training on handling diverse classrooms, ensuring that no student is left behind due to linguistic or economic barriers.</w:t>
      </w:r>
    </w:p>
    <w:p>
      <w:pPr>
        <w:numPr>
          <w:ilvl w:val="0"/>
          <w:numId w:val="1002"/>
        </w:numPr>
        <w:pStyle w:val="Compact"/>
      </w:pPr>
      <w:r>
        <w:rPr>
          <w:bCs/>
          <w:b/>
        </w:rPr>
        <w:t xml:space="preserve">Mentorship Networks:</w:t>
      </w:r>
      <w:r>
        <w:t xml:space="preserve">To create a robust mentorship framework where experienced educators guide new teachers, fostering a collaborative culture within Bangalore’s educational institutions.</w:t>
      </w:r>
    </w:p>
    <w:p>
      <w:pPr>
        <w:pStyle w:val="FirstParagraph"/>
      </w:pPr>
      <w:r>
        <w:t xml:space="preserve">The implementation of this strategy will be phased over the next three years in key districts of Bangalore Urban and Bangalore Rural.</w:t>
      </w:r>
    </w:p>
    <w:bookmarkStart w:id="20" w:name="X326c01f4ef45c6c5837ec1898c09e17fc06a9df"/>
    <w:p>
      <w:pPr>
        <w:pStyle w:val="Heading3"/>
      </w:pPr>
      <w:r>
        <w:t xml:space="preserve">Phase 1: Assessment and Baseline Survey (Months 1-6)</w:t>
      </w:r>
    </w:p>
    <w:p>
      <w:pPr>
        <w:pStyle w:val="FirstParagraph"/>
      </w:pPr>
      <w:r>
        <w:t xml:space="preserve">In this initial phase, a comprehensive audit of the current state of secondary education in</w:t>
      </w:r>
      <w:r>
        <w:t xml:space="preserve"> </w:t>
      </w:r>
      <w:r>
        <w:rPr>
          <w:bCs/>
          <w:b/>
        </w:rPr>
        <w:t xml:space="preserve">India Bangalore</w:t>
      </w:r>
      <w:r>
        <w:t xml:space="preserve"> </w:t>
      </w:r>
      <w:r>
        <w:t xml:space="preserve">will be conducted. Surveys will assess the current skill levels of every</w:t>
      </w:r>
      <w:r>
        <w:t xml:space="preserve"> </w:t>
      </w:r>
      <w:r>
        <w:rPr>
          <w:bCs/>
          <w:b/>
        </w:rPr>
        <w:t xml:space="preserve">Teacher Secondary</w:t>
      </w:r>
      <w:r>
        <w:t xml:space="preserve">, identifying specific gaps in subject knowledge and technological proficiency. Stakeholder consultations with school principals, parents, and students will provide qualitative data to complement quantitative metrics.</w:t>
      </w:r>
    </w:p>
    <w:bookmarkEnd w:id="20"/>
    <w:bookmarkStart w:id="21" w:name="X44163ce5399a1b3d161dbb52a8e1ece346821e4"/>
    <w:p>
      <w:pPr>
        <w:pStyle w:val="Heading3"/>
      </w:pPr>
      <w:r>
        <w:t xml:space="preserve">Phase 2: Capacity Building Workshops (Months 7-18)</w:t>
      </w:r>
    </w:p>
    <w:p>
      <w:pPr>
        <w:pStyle w:val="FirstParagraph"/>
      </w:pPr>
      <w:r>
        <w:t xml:space="preserve">Based on the baseline assessment, intensive workshops will be organized. These workshops will focus on:</w:t>
      </w:r>
    </w:p>
    <w:p>
      <w:pPr>
        <w:numPr>
          <w:ilvl w:val="0"/>
          <w:numId w:val="1003"/>
        </w:numPr>
        <w:pStyle w:val="Compact"/>
      </w:pPr>
      <w:r>
        <w:t xml:space="preserve">Modern classroom management techniques.</w:t>
      </w:r>
    </w:p>
    <w:p>
      <w:pPr>
        <w:numPr>
          <w:ilvl w:val="0"/>
          <w:numId w:val="1003"/>
        </w:numPr>
        <w:pStyle w:val="Compact"/>
      </w:pPr>
      <w:r>
        <w:t xml:space="preserve">Integration of digital resources into the curriculum.</w:t>
      </w:r>
    </w:p>
    <w:p>
      <w:pPr>
        <w:numPr>
          <w:ilvl w:val="0"/>
          <w:numId w:val="1003"/>
        </w:numPr>
        <w:pStyle w:val="Compact"/>
      </w:pPr>
      <w:r>
        <w:t xml:space="preserve">Pedagogical approaches tailored for adolescent learners in secondary grades.</w:t>
      </w:r>
    </w:p>
    <w:p>
      <w:pPr>
        <w:pStyle w:val="FirstParagraph"/>
      </w:pPr>
      <w:r>
        <w:t xml:space="preserve">The collaboration with local tech firms in Bangalore will ensure that training is relevant and up-to-date. Each participant will be required to create a personalized improvement plan, overseen by a designated mentor.</w:t>
      </w:r>
    </w:p>
    <w:bookmarkEnd w:id="21"/>
    <w:bookmarkStart w:id="22" w:name="Xc92fbcae0d2435dc3e891ec58708c6a1c100727"/>
    <w:p>
      <w:pPr>
        <w:pStyle w:val="Heading3"/>
      </w:pPr>
      <w:r>
        <w:t xml:space="preserve">Phase 3: Pilot Programs and Feedback Loops (Months 19-24)</w:t>
      </w:r>
    </w:p>
    <w:p>
      <w:pPr>
        <w:pStyle w:val="FirstParagraph"/>
      </w:pPr>
      <w:r>
        <w:t xml:space="preserve">Select schools across different socio-economic zones in Bangalore will serve as pilot centers for the new</w:t>
      </w:r>
      <w:r>
        <w:t xml:space="preserve"> </w:t>
      </w:r>
      <w:r>
        <w:rPr>
          <w:bCs/>
          <w:b/>
        </w:rPr>
        <w:t xml:space="preserve">Teacher Secondary</w:t>
      </w:r>
      <w:r>
        <w:t xml:space="preserve"> </w:t>
      </w:r>
      <w:r>
        <w:t xml:space="preserve">frameworks. These schools will implement innovative teaching methods and utilize advanced tracking systems to monitor student progress. Regular feedback loops will be established to refine the approach based on real-world performance data.</w:t>
      </w:r>
    </w:p>
    <w:bookmarkEnd w:id="22"/>
    <w:bookmarkStart w:id="23" w:name="X089639ef8d03e9c6fceb48fcb2d6c36e2a420d8"/>
    <w:p>
      <w:pPr>
        <w:pStyle w:val="Heading3"/>
      </w:pPr>
      <w:r>
        <w:t xml:space="preserve">Phase 4: Scale-Up and Policy Integration (Months 25-36)</w:t>
      </w:r>
    </w:p>
    <w:p>
      <w:pPr>
        <w:pStyle w:val="FirstParagraph"/>
      </w:pPr>
      <w:r>
        <w:t xml:space="preserve">Successful strategies from the pilot phase will be scaled up across all secondary schools in Bangalore. The findings will be presented to the Karnataka State Government to influence broader policy changes regarding teacher recruitment, training, and evaluation in</w:t>
      </w:r>
      <w:r>
        <w:t xml:space="preserve"> </w:t>
      </w:r>
      <w:r>
        <w:rPr>
          <w:bCs/>
          <w:b/>
        </w:rPr>
        <w:t xml:space="preserve">India</w:t>
      </w:r>
      <w:r>
        <w:t xml:space="preserve">.</w:t>
      </w:r>
    </w:p>
    <w:p>
      <w:pPr>
        <w:pStyle w:val="BodyText"/>
      </w:pPr>
      <w:r>
        <w:t xml:space="preserve">The successful execution of this project report’s recommendations is expected to yield significant improvements:</w:t>
      </w:r>
    </w:p>
    <w:p>
      <w:pPr>
        <w:numPr>
          <w:ilvl w:val="0"/>
          <w:numId w:val="1004"/>
        </w:numPr>
        <w:pStyle w:val="Compact"/>
      </w:pPr>
      <w:r>
        <w:rPr>
          <w:bCs/>
          <w:b/>
        </w:rPr>
        <w:t xml:space="preserve">Enhanced Student Performance:</w:t>
      </w:r>
      <w:r>
        <w:t xml:space="preserve">A measurable increase in student engagement and academic performance in secondary subjects.</w:t>
      </w:r>
    </w:p>
    <w:p>
      <w:pPr>
        <w:numPr>
          <w:ilvl w:val="0"/>
          <w:numId w:val="1004"/>
        </w:numPr>
        <w:pStyle w:val="Compact"/>
      </w:pPr>
      <w:r>
        <w:rPr>
          <w:bCs/>
          <w:b/>
        </w:rPr>
        <w:t xml:space="preserve">Improved Teacher Morale:</w:t>
      </w:r>
      <w:r>
        <w:t xml:space="preserve">A more supported and skilled</w:t>
      </w:r>
      <w:r>
        <w:t xml:space="preserve"> </w:t>
      </w:r>
      <w:r>
        <w:rPr>
          <w:bCs/>
          <w:b/>
        </w:rPr>
        <w:t xml:space="preserve">Teacher Secondary</w:t>
      </w:r>
      <w:r>
        <w:t xml:space="preserve"> </w:t>
      </w:r>
      <w:r>
        <w:t xml:space="preserve">workforce leading to higher retention rates.</w:t>
      </w:r>
    </w:p>
    <w:p>
      <w:pPr>
        <w:pStyle w:val="FirstParagraph"/>
      </w:pPr>
      <w:r>
        <w:t xml:space="preserve">The integration of technology will bridge the digital divide, ensuring that students in Bangalore are prepared for the demands of a globalized economy. Furthermore, by focusing on inclusive practices, the initiative aims to reduce dropout rates among marginalized communities in</w:t>
      </w:r>
      <w:r>
        <w:t xml:space="preserve"> </w:t>
      </w:r>
      <w:r>
        <w:rPr>
          <w:bCs/>
          <w:b/>
        </w:rPr>
        <w:t xml:space="preserve">India Bangalore</w:t>
      </w:r>
      <w:r>
        <w:t xml:space="preserve">.</w:t>
      </w:r>
    </w:p>
    <w:p>
      <w:pPr>
        <w:pStyle w:val="BodyText"/>
      </w:pPr>
      <w:r>
        <w:t xml:space="preserve">Funding for this project will be sourced through a combination of state government grants, private sector partnerships (leveraging Bangalore’s corporate landscape), and international educational development funds. A detailed budget breakdown includes costs for workshop facilitators, digital infrastructure upgrades, monitoring and evaluation mechanisms, and administrative overheads. Transparency in fund utilization is critical to maintaining stakeholder trust.</w:t>
      </w:r>
    </w:p>
    <w:p>
      <w:pPr>
        <w:pStyle w:val="BodyText"/>
      </w:pPr>
      <w:r>
        <w:t xml:space="preserve">The transformation of secondary education in Bangalore requires a concerted effort from policymakers, educators, and the community at large. By recognizing the pivotal role of the</w:t>
      </w:r>
      <w:r>
        <w:t xml:space="preserve"> </w:t>
      </w:r>
      <w:r>
        <w:rPr>
          <w:bCs/>
          <w:b/>
        </w:rPr>
        <w:t xml:space="preserve">Teacher Secondary</w:t>
      </w:r>
      <w:r>
        <w:t xml:space="preserve">, this Project Report provides a clear pathway toward educational excellence in India’s dynamic capital city of Karnataka. Investing in teacher quality is not merely an academic exercise; it is a strategic imperative for fostering innovation, economic growth, and social equity in</w:t>
      </w:r>
      <w:r>
        <w:t xml:space="preserve"> </w:t>
      </w:r>
      <w:r>
        <w:rPr>
          <w:bCs/>
          <w:b/>
        </w:rPr>
        <w:t xml:space="preserve">India Bangalore</w:t>
      </w:r>
      <w:r>
        <w:t xml:space="preserve">. We urge the relevant authorities to adopt these recommendations swiftly to secure a brighter future for the millions of students entrusted to our schools.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India Bangalore</dc:title>
  <dc:creator/>
  <dc:language>en</dc:language>
  <cp:keywords/>
  <dcterms:created xsi:type="dcterms:W3CDTF">2026-07-29T11:44:04Z</dcterms:created>
  <dcterms:modified xsi:type="dcterms:W3CDTF">2026-07-29T11:44:04Z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