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India</w:t>
      </w:r>
      <w:r>
        <w:t xml:space="preserve"> </w:t>
      </w:r>
      <w:r>
        <w:t xml:space="preserve">Mumbai</w:t>
      </w:r>
    </w:p>
    <w:bookmarkStart w:id="31" w:name="X2c75a73ffb360ad23e7fb2f8f88f4a25bfb8261"/>
    <w:p>
      <w:pPr>
        <w:pStyle w:val="Heading1"/>
      </w:pPr>
      <w:r>
        <w:t xml:space="preserve">Project Report: Strategic Implementation of Teacher Secondary Education in India Mumbai</w:t>
      </w:r>
    </w:p>
    <w:p>
      <w:pPr>
        <w:pStyle w:val="FirstParagraph"/>
      </w:pPr>
      <w:r>
        <w:br/>
      </w:r>
    </w:p>
    <w:bookmarkStart w:id="20" w:name="executive-summary"/>
    <w:p>
      <w:pPr>
        <w:pStyle w:val="Heading2"/>
      </w:pPr>
      <w:r>
        <w:t xml:space="preserve">Executive Summary</w:t>
      </w:r>
    </w:p>
    <w:p>
      <w:pPr>
        <w:pStyle w:val="FirstParagraph"/>
      </w:pPr>
      <w:r>
        <w:br/>
      </w:r>
    </w:p>
    <w:p>
      <w:pPr>
        <w:pStyle w:val="BodyText"/>
      </w:pPr>
      <w:r>
        <w:t xml:space="preserve">This comprehensive Project Report outlines the strategic framework, operational challenges, and proposed solutions for enhancing secondary education through specialized</w:t>
      </w:r>
      <w:r>
        <w:t xml:space="preserve"> </w:t>
      </w:r>
      <w:r>
        <w:rPr>
          <w:bCs/>
          <w:b/>
        </w:rPr>
        <w:t xml:space="preserve">Teacher Secondary</w:t>
      </w:r>
      <w:r>
        <w:t xml:space="preserve"> </w:t>
      </w:r>
      <w:r>
        <w:t xml:space="preserve">training programs within the bustling metropolitan context of</w:t>
      </w:r>
      <w:r>
        <w:t xml:space="preserve"> </w:t>
      </w:r>
      <w:r>
        <w:rPr>
          <w:bCs/>
          <w:b/>
        </w:rPr>
        <w:t xml:space="preserve">India Mumbai</w:t>
      </w:r>
      <w:r>
        <w:t xml:space="preserve">. As one of the most populous cities in the world, Mumbai presents a unique educational landscape characterized by extreme socio-economic diversity, high population density, and a rapidly evolving technological infrastructure. The primary objective of this project is to bridge the critical gap between traditional pedagogical methods and modern educational demands by deploying highly skilled secondary school teachers who are culturally attuned to</w:t>
      </w:r>
      <w:r>
        <w:t xml:space="preserve"> </w:t>
      </w:r>
      <w:r>
        <w:rPr>
          <w:bCs/>
          <w:b/>
        </w:rPr>
        <w:t xml:space="preserve">India Mumbai</w:t>
      </w:r>
      <w:r>
        <w:t xml:space="preserve">.</w:t>
      </w:r>
    </w:p>
    <w:p>
      <w:pPr>
        <w:pStyle w:val="BodyText"/>
      </w:pPr>
      <w:r>
        <w:br/>
      </w:r>
    </w:p>
    <w:p>
      <w:pPr>
        <w:pStyle w:val="BodyText"/>
      </w:pPr>
      <w:r>
        <w:t xml:space="preserve">The report argues that the success of any educational initiative in</w:t>
      </w:r>
      <w:r>
        <w:t xml:space="preserve"> </w:t>
      </w:r>
      <w:r>
        <w:rPr>
          <w:bCs/>
          <w:b/>
        </w:rPr>
        <w:t xml:space="preserve">India Mumbai</w:t>
      </w:r>
      <w:r>
        <w:t xml:space="preserve"> </w:t>
      </w:r>
      <w:r>
        <w:t xml:space="preserve">relies heavily on the quality of its educators. Secondary education serves as a pivotal transition period for students, moving from foundational learning to specialized academic streams and career preparation. Therefore, the deployment of effective</w:t>
      </w:r>
      <w:r>
        <w:t xml:space="preserve"> </w:t>
      </w:r>
      <w:r>
        <w:rPr>
          <w:bCs/>
          <w:b/>
        </w:rPr>
        <w:t xml:space="preserve">Teacher Secondary</w:t>
      </w:r>
      <w:r>
        <w:t xml:space="preserve"> </w:t>
      </w:r>
      <w:r>
        <w:t xml:space="preserve">professionals is not merely an administrative requirement but a socio-economic imperative for</w:t>
      </w:r>
      <w:r>
        <w:t xml:space="preserve"> </w:t>
      </w:r>
      <w:r>
        <w:rPr>
          <w:bCs/>
          <w:b/>
        </w:rPr>
        <w:t xml:space="preserve">India Mumbai</w:t>
      </w:r>
      <w:r>
        <w:t xml:space="preserve">.</w:t>
      </w:r>
    </w:p>
    <w:p>
      <w:pPr>
        <w:pStyle w:val="BodyText"/>
      </w:pPr>
      <w:r>
        <w:br/>
      </w:r>
    </w:p>
    <w:bookmarkEnd w:id="20"/>
    <w:bookmarkStart w:id="21" w:name="introduction-and-contextual-background"/>
    <w:p>
      <w:pPr>
        <w:pStyle w:val="Heading2"/>
      </w:pPr>
      <w:r>
        <w:t xml:space="preserve">1. Introduction and Contextual Background</w:t>
      </w:r>
    </w:p>
    <w:p>
      <w:pPr>
        <w:pStyle w:val="FirstParagraph"/>
      </w:pPr>
      <w:r>
        <w:br/>
      </w:r>
    </w:p>
    <w:p>
      <w:pPr>
        <w:pStyle w:val="BodyText"/>
      </w:pPr>
      <w:r>
        <w:t xml:space="preserve">The educational ecosystem in</w:t>
      </w:r>
    </w:p>
    <w:p>
      <w:pPr>
        <w:pStyle w:val="BodyText"/>
      </w:pPr>
      <w:r>
        <w:t xml:space="preserve">India Mumbai</w:t>
      </w:r>
    </w:p>
    <w:p>
      <w:pPr>
        <w:pStyle w:val="BodyText"/>
      </w:pPr>
      <w:r>
        <w:t xml:space="preserve">. While the city boasts prestigious institutions, it also harbors significant disparities in educational quality, particularly in suburban and slum-adjacent areas. The project aims to standardize teaching quality across these diverse zones. The term</w:t>
      </w:r>
      <w:r>
        <w:t xml:space="preserve"> </w:t>
      </w:r>
      <w:r>
        <w:rPr>
          <w:bCs/>
          <w:b/>
        </w:rPr>
        <w:t xml:space="preserve">Teacher Secondary</w:t>
      </w:r>
      <w:r>
        <w:t xml:space="preserve"> </w:t>
      </w:r>
      <w:r>
        <w:t xml:space="preserve">refers specifically to educators handling grades 9 through 12, a stage where students face high-stakes examinations and critical career decisions.</w:t>
      </w:r>
    </w:p>
    <w:p>
      <w:pPr>
        <w:pStyle w:val="BodyText"/>
      </w:pPr>
      <w:r>
        <w:br/>
      </w:r>
    </w:p>
    <w:p>
      <w:pPr>
        <w:pStyle w:val="BodyText"/>
      </w:pPr>
      <w:r>
        <w:t xml:space="preserve">In</w:t>
      </w:r>
      <w:r>
        <w:t xml:space="preserve"> </w:t>
      </w:r>
      <w:r>
        <w:rPr>
          <w:bCs/>
          <w:b/>
        </w:rPr>
        <w:t xml:space="preserve">India Mumbai</w:t>
      </w:r>
      <w:r>
        <w:t xml:space="preserve">, the demographic pressure is immense. Schools often operate with high student-teacher ratios, limiting individual attention. This project proposes a shift from quantity to quality by focusing on intensive training modules for</w:t>
      </w:r>
      <w:r>
        <w:t xml:space="preserve"> </w:t>
      </w:r>
      <w:r>
        <w:rPr>
          <w:bCs/>
          <w:b/>
        </w:rPr>
        <w:t xml:space="preserve">Teacher Secondary</w:t>
      </w:r>
      <w:r>
        <w:t xml:space="preserve"> </w:t>
      </w:r>
      <w:r>
        <w:t xml:space="preserve">candidates, ensuring they are equipped to handle large classes with inclusivity and innovation.</w:t>
      </w:r>
    </w:p>
    <w:p>
      <w:pPr>
        <w:pStyle w:val="BodyText"/>
      </w:pPr>
      <w:r>
        <w:br/>
      </w:r>
    </w:p>
    <w:bookmarkEnd w:id="21"/>
    <w:bookmarkStart w:id="22" w:name="problem-statement"/>
    <w:p>
      <w:pPr>
        <w:pStyle w:val="Heading2"/>
      </w:pPr>
      <w:r>
        <w:t xml:space="preserve">2. Problem Statement</w:t>
      </w:r>
    </w:p>
    <w:p>
      <w:pPr>
        <w:pStyle w:val="FirstParagraph"/>
      </w:pPr>
      <w:r>
        <w:br/>
      </w:r>
    </w:p>
    <w:p>
      <w:pPr>
        <w:pStyle w:val="BodyText"/>
      </w:pPr>
      <w:r>
        <w:t xml:space="preserve">Despite high enrollment rates in secondary education in</w:t>
      </w:r>
      <w:r>
        <w:t xml:space="preserve"> </w:t>
      </w:r>
      <w:r>
        <w:rPr>
          <w:bCs/>
          <w:b/>
        </w:rPr>
        <w:t xml:space="preserve">India Mumbai</w:t>
      </w:r>
      <w:r>
        <w:t xml:space="preserve">, learning outcomes remain inconsistent. Several factors contribute to this issue:</w:t>
      </w:r>
    </w:p>
    <w:p>
      <w:pPr>
        <w:pStyle w:val="BodyText"/>
      </w:pPr>
      <w:r>
        <w:br/>
      </w:r>
    </w:p>
    <w:p>
      <w:pPr>
        <w:pStyle w:val="FirstParagraph"/>
      </w:pPr>
      <w:r>
        <w:t xml:space="preserve">Rigidity in Curriculum Adaptation: Many teachers struggle to adapt the standard national curriculum to the diverse linguistic and cultural backgrounds present in</w:t>
      </w:r>
      <w:r>
        <w:t xml:space="preserve"> </w:t>
      </w:r>
      <w:r>
        <w:rPr>
          <w:bCs/>
          <w:b/>
        </w:rPr>
        <w:t xml:space="preserve">India Mumbai</w:t>
      </w:r>
      <w:r>
        <w:t xml:space="preserve">.</w:t>
      </w:r>
    </w:p>
    <w:p>
      <w:pPr>
        <w:pStyle w:val="BodyText"/>
      </w:pPr>
      <w:r>
        <w:t xml:space="preserve">Technological Integration Gaps: While smart classrooms are becoming common, many</w:t>
      </w:r>
    </w:p>
    <w:p>
      <w:pPr>
        <w:pStyle w:val="BodyText"/>
      </w:pPr>
      <w:r>
        <w:t xml:space="preserve">Teacher Secondary</w:t>
      </w:r>
    </w:p>
    <w:p>
      <w:pPr>
        <w:pStyle w:val="BodyText"/>
      </w:pPr>
      <w:r>
        <w:t xml:space="preserve">. educators lack the pedagogical skills to utilize digital tools effectively for engagement rather than mere demonstration.</w:t>
      </w:r>
    </w:p>
    <w:p>
      <w:pPr>
        <w:pStyle w:val="BodyText"/>
      </w:pPr>
      <w:r>
        <w:br/>
      </w:r>
    </w:p>
    <w:p>
      <w:pPr>
        <w:pStyle w:val="BodyText"/>
      </w:pPr>
      <w:r>
        <w:t xml:space="preserve">Socio-Emotional Support Deficits: Teachers in</w:t>
      </w:r>
      <w:r>
        <w:t xml:space="preserve"> </w:t>
      </w:r>
      <w:r>
        <w:rPr>
          <w:bCs/>
          <w:b/>
        </w:rPr>
        <w:t xml:space="preserve">India Mumbai</w:t>
      </w:r>
      <w:r>
        <w:t xml:space="preserve"> </w:t>
      </w:r>
      <w:r>
        <w:t xml:space="preserve">often bear the burden of being counselors, mentors, and academic instructors simultaneously. There is a lack of structured training in student psychology and crisis management.</w:t>
      </w:r>
    </w:p>
    <w:p>
      <w:pPr>
        <w:pStyle w:val="BodyText"/>
      </w:pPr>
      <w:r>
        <w:br/>
      </w:r>
    </w:p>
    <w:bookmarkEnd w:id="22"/>
    <w:bookmarkStart w:id="23" w:name="project-objectives"/>
    <w:p>
      <w:pPr>
        <w:pStyle w:val="Heading2"/>
      </w:pPr>
      <w:r>
        <w:t xml:space="preserve">3. Project Objectives</w:t>
      </w:r>
    </w:p>
    <w:p>
      <w:pPr>
        <w:pStyle w:val="FirstParagraph"/>
      </w:pPr>
      <w:r>
        <w:br/>
      </w:r>
    </w:p>
    <w:p>
      <w:pPr>
        <w:pStyle w:val="BodyText"/>
      </w:pPr>
      <w:r>
        <w:t xml:space="preserve">The core objectives of this project are designed to address the specific needs of</w:t>
      </w:r>
      <w:r>
        <w:t xml:space="preserve"> </w:t>
      </w:r>
      <w:r>
        <w:rPr>
          <w:bCs/>
          <w:b/>
        </w:rPr>
        <w:t xml:space="preserve">India Mumbai</w:t>
      </w:r>
      <w:r>
        <w:t xml:space="preserve">:</w:t>
      </w:r>
    </w:p>
    <w:p>
      <w:pPr>
        <w:pStyle w:val="BodyText"/>
      </w:pPr>
      <w:r>
        <w:br/>
      </w:r>
    </w:p>
    <w:p>
      <w:pPr>
        <w:pStyle w:val="FirstParagraph"/>
      </w:pPr>
      <w:r>
        <w:t xml:space="preserve">To establish a robust training framework for</w:t>
      </w:r>
    </w:p>
    <w:p>
      <w:pPr>
        <w:pStyle w:val="BodyText"/>
      </w:pPr>
      <w:r>
        <w:t xml:space="preserve">Teacher Secondary</w:t>
      </w:r>
    </w:p>
    <w:p>
      <w:pPr>
        <w:pStyle w:val="BodyText"/>
      </w:pPr>
      <w:r>
        <w:t xml:space="preserve">. professionals that emphasizes interactive learning, digital literacy, and inclusive pedagogy.</w:t>
      </w:r>
    </w:p>
    <w:p>
      <w:pPr>
        <w:pStyle w:val="BodyText"/>
      </w:pPr>
      <w:r>
        <w:br/>
      </w:r>
    </w:p>
    <w:p>
      <w:pPr>
        <w:pStyle w:val="BodyText"/>
      </w:pPr>
      <w:r>
        <w:t xml:space="preserve">To reduce the average student-teacher interaction deficit by introducing co-teaching models in high-density classrooms across</w:t>
      </w:r>
      <w:r>
        <w:t xml:space="preserve"> </w:t>
      </w:r>
      <w:r>
        <w:rPr>
          <w:bCs/>
          <w:b/>
        </w:rPr>
        <w:t xml:space="preserve">India Mumbai</w:t>
      </w:r>
      <w:r>
        <w:t xml:space="preserve">.</w:t>
      </w:r>
    </w:p>
    <w:p>
      <w:pPr>
        <w:pStyle w:val="BodyText"/>
      </w:pPr>
      <w:r>
        <w:br/>
      </w:r>
    </w:p>
    <w:p>
      <w:pPr>
        <w:pStyle w:val="BodyText"/>
      </w:pPr>
      <w:r>
        <w:t xml:space="preserve">This initiative seeks to empower</w:t>
      </w:r>
    </w:p>
    <w:p>
      <w:pPr>
        <w:pStyle w:val="BodyText"/>
      </w:pPr>
      <w:r>
        <w:t xml:space="preserve">Teacher Secondary</w:t>
      </w:r>
    </w:p>
    <w:p>
      <w:pPr>
        <w:pStyle w:val="BodyText"/>
      </w:pPr>
      <w:r>
        <w:t xml:space="preserve">. educators to become change agents within their communities, fostering an environment where critical thinking and creativity are valued alongside rote memorization.</w:t>
      </w:r>
    </w:p>
    <w:p>
      <w:pPr>
        <w:pStyle w:val="BodyText"/>
      </w:pPr>
      <w:r>
        <w:br/>
      </w:r>
    </w:p>
    <w:bookmarkEnd w:id="23"/>
    <w:bookmarkStart w:id="27" w:name="methodology-and-implementation-strategy"/>
    <w:p>
      <w:pPr>
        <w:pStyle w:val="Heading2"/>
      </w:pPr>
      <w:r>
        <w:t xml:space="preserve">4. Methodology and Implementation Strategy</w:t>
      </w:r>
    </w:p>
    <w:p>
      <w:pPr>
        <w:pStyle w:val="FirstParagraph"/>
      </w:pPr>
      <w:r>
        <w:br/>
      </w:r>
    </w:p>
    <w:p>
      <w:pPr>
        <w:pStyle w:val="BodyText"/>
      </w:pPr>
      <w:r>
        <w:t xml:space="preserve">The implementation of this project in</w:t>
      </w:r>
      <w:r>
        <w:t xml:space="preserve"> </w:t>
      </w:r>
      <w:r>
        <w:rPr>
          <w:bCs/>
          <w:b/>
        </w:rPr>
        <w:t xml:space="preserve">India Mumbai</w:t>
      </w:r>
      <w:r>
        <w:t xml:space="preserve"> </w:t>
      </w:r>
      <w:r>
        <w:t xml:space="preserve">will follow a phased approach:</w:t>
      </w:r>
    </w:p>
    <w:p>
      <w:pPr>
        <w:pStyle w:val="BodyText"/>
      </w:pPr>
      <w:r>
        <w:br/>
      </w:r>
    </w:p>
    <w:bookmarkStart w:id="24" w:name="X9b0ddadf20beeac544968ddaf67bf01b5341705"/>
    <w:p>
      <w:pPr>
        <w:pStyle w:val="Heading3"/>
      </w:pPr>
      <w:r>
        <w:t xml:space="preserve">Phase 1: Needs Assessment and Curriculum Design</w:t>
      </w:r>
    </w:p>
    <w:p>
      <w:pPr>
        <w:pStyle w:val="FirstParagraph"/>
      </w:pPr>
      <w:r>
        <w:br/>
      </w:r>
    </w:p>
    <w:p>
      <w:pPr>
        <w:pStyle w:val="BodyText"/>
      </w:pPr>
      <w:r>
        <w:t xml:space="preserve">We will conduct a comprehensive audit of secondary schools in various districts of</w:t>
      </w:r>
      <w:r>
        <w:t xml:space="preserve"> </w:t>
      </w:r>
      <w:r>
        <w:rPr>
          <w:bCs/>
          <w:b/>
        </w:rPr>
        <w:t xml:space="preserve">India Mumbai</w:t>
      </w:r>
      <w:r>
        <w:t xml:space="preserve">, including South, West, North, and East suburbs. This data will inform the design of the</w:t>
      </w:r>
    </w:p>
    <w:p>
      <w:pPr>
        <w:pStyle w:val="BodyText"/>
      </w:pPr>
      <w:r>
        <w:t xml:space="preserve">Teacher Secondary</w:t>
      </w:r>
    </w:p>
    <w:p>
      <w:pPr>
        <w:pStyle w:val="BodyText"/>
      </w:pPr>
      <w:r>
        <w:t xml:space="preserve">. training modules. The curriculum will include localized case studies relevant to urban Indian contexts.</w:t>
      </w:r>
    </w:p>
    <w:p>
      <w:pPr>
        <w:pStyle w:val="BodyText"/>
      </w:pPr>
      <w:r>
        <w:br/>
      </w:r>
    </w:p>
    <w:bookmarkEnd w:id="24"/>
    <w:bookmarkStart w:id="25" w:name="phase-2-pilot-training-programs"/>
    <w:p>
      <w:pPr>
        <w:pStyle w:val="Heading3"/>
      </w:pPr>
      <w:r>
        <w:t xml:space="preserve">Phase 2: Pilot Training Programs</w:t>
      </w:r>
    </w:p>
    <w:p>
      <w:pPr>
        <w:pStyle w:val="FirstParagraph"/>
      </w:pPr>
      <w:r>
        <w:br/>
      </w:r>
    </w:p>
    <w:p>
      <w:pPr>
        <w:pStyle w:val="BodyText"/>
      </w:pPr>
      <w:r>
        <w:t xml:space="preserve">Select pilot schools in diverse neighborhoods of</w:t>
      </w:r>
      <w:r>
        <w:t xml:space="preserve"> </w:t>
      </w:r>
      <w:r>
        <w:rPr>
          <w:bCs/>
          <w:b/>
        </w:rPr>
        <w:t xml:space="preserve">India Mumbai</w:t>
      </w:r>
      <w:r>
        <w:t xml:space="preserve"> </w:t>
      </w:r>
      <w:r>
        <w:t xml:space="preserve">will host intensive workshops for</w:t>
      </w:r>
    </w:p>
    <w:p>
      <w:pPr>
        <w:pStyle w:val="BodyText"/>
      </w:pPr>
      <w:r>
        <w:t xml:space="preserve">Teacher Secondary</w:t>
      </w:r>
    </w:p>
    <w:p>
      <w:pPr>
        <w:pStyle w:val="BodyText"/>
      </w:pPr>
      <w:r>
        <w:t xml:space="preserve">. candidates. These workshops will focus on:</w:t>
      </w:r>
    </w:p>
    <w:p>
      <w:pPr>
        <w:pStyle w:val="BodyText"/>
      </w:pPr>
      <w:r>
        <w:br/>
      </w:r>
    </w:p>
    <w:p>
      <w:pPr>
        <w:pStyle w:val="FirstParagraph"/>
      </w:pPr>
      <w:r>
        <w:t xml:space="preserve">Digital Pedagogy: Utilizing AI-driven tools for personalized learning.</w:t>
      </w:r>
    </w:p>
    <w:p>
      <w:pPr>
        <w:pStyle w:val="BodyText"/>
      </w:pPr>
      <w:r>
        <w:br/>
      </w:r>
    </w:p>
    <w:p>
      <w:pPr>
        <w:pStyle w:val="BodyText"/>
      </w:pPr>
      <w:r>
        <w:t xml:space="preserve">Inclusive Education: Strategies for teaching students with diverse learning abilities in mixed-ability classrooms common in</w:t>
      </w:r>
      <w:r>
        <w:t xml:space="preserve"> </w:t>
      </w:r>
      <w:r>
        <w:rPr>
          <w:bCs/>
          <w:b/>
        </w:rPr>
        <w:t xml:space="preserve">India Mumbai</w:t>
      </w:r>
      <w:r>
        <w:t xml:space="preserve">.</w:t>
      </w:r>
    </w:p>
    <w:p>
      <w:pPr>
        <w:pStyle w:val="BodyText"/>
      </w:pPr>
      <w:r>
        <w:br/>
      </w:r>
    </w:p>
    <w:bookmarkEnd w:id="25"/>
    <w:bookmarkStart w:id="26" w:name="phase-3-on-the-job-mentoring"/>
    <w:p>
      <w:pPr>
        <w:pStyle w:val="Heading3"/>
      </w:pPr>
      <w:r>
        <w:t xml:space="preserve">Phase 3: On-the-Job Mentoring</w:t>
      </w:r>
    </w:p>
    <w:p>
      <w:pPr>
        <w:pStyle w:val="FirstParagraph"/>
      </w:pPr>
      <w:r>
        <w:br/>
      </w:r>
    </w:p>
    <w:p>
      <w:pPr>
        <w:pStyle w:val="BodyText"/>
      </w:pPr>
      <w:r>
        <w:t xml:space="preserve">Leveraging the network of experienced educators in</w:t>
      </w:r>
      <w:r>
        <w:t xml:space="preserve"> </w:t>
      </w:r>
      <w:r>
        <w:rPr>
          <w:bCs/>
          <w:b/>
        </w:rPr>
        <w:t xml:space="preserve">India Mumbai</w:t>
      </w:r>
      <w:r>
        <w:t xml:space="preserve">, we will pair novice</w:t>
      </w:r>
    </w:p>
    <w:p>
      <w:pPr>
        <w:pStyle w:val="BodyText"/>
      </w:pPr>
      <w:r>
        <w:t xml:space="preserve">Teacher Secondary</w:t>
      </w:r>
    </w:p>
    <w:p>
      <w:pPr>
        <w:pStyle w:val="BodyText"/>
      </w:pPr>
      <w:r>
        <w:t xml:space="preserve">. staff with mentors. This peer-to-peer learning model ensures continuous professional development.</w:t>
      </w:r>
    </w:p>
    <w:p>
      <w:pPr>
        <w:pStyle w:val="BodyText"/>
      </w:pPr>
      <w:r>
        <w:br/>
      </w:r>
    </w:p>
    <w:bookmarkEnd w:id="26"/>
    <w:bookmarkEnd w:id="27"/>
    <w:bookmarkStart w:id="28" w:name="challenges-and-mitigation-strategies"/>
    <w:p>
      <w:pPr>
        <w:pStyle w:val="Heading2"/>
      </w:pPr>
      <w:r>
        <w:t xml:space="preserve">5. Challenges and Mitigation Strategies</w:t>
      </w:r>
    </w:p>
    <w:p>
      <w:pPr>
        <w:pStyle w:val="FirstParagraph"/>
      </w:pPr>
      <w:r>
        <w:br/>
      </w:r>
    </w:p>
    <w:p>
      <w:pPr>
        <w:pStyle w:val="BodyText"/>
      </w:pPr>
      <w:r>
        <w:t xml:space="preserve">Operating in</w:t>
      </w:r>
      <w:r>
        <w:t xml:space="preserve"> </w:t>
      </w:r>
      <w:r>
        <w:rPr>
          <w:bCs/>
          <w:b/>
        </w:rPr>
        <w:t xml:space="preserve">India Mumbai</w:t>
      </w:r>
      <w:r>
        <w:t xml:space="preserve"> </w:t>
      </w:r>
      <w:r>
        <w:t xml:space="preserve">presents unique logistical challenges. Traffic congestion can hinder the mobility of training facilitators, while power fluctuations may disrupt digital training sessions.</w:t>
      </w:r>
    </w:p>
    <w:p>
      <w:pPr>
        <w:pStyle w:val="BodyText"/>
      </w:pPr>
      <w:r>
        <w:br/>
      </w:r>
    </w:p>
    <w:p>
      <w:pPr>
        <w:pStyle w:val="BodyText"/>
      </w:pPr>
      <w:r>
        <w:t xml:space="preserve">To mitigate these issues, the project will utilize a hybrid delivery model for</w:t>
      </w:r>
    </w:p>
    <w:p>
      <w:pPr>
        <w:pStyle w:val="BodyText"/>
      </w:pPr>
      <w:r>
        <w:t xml:space="preserve">Teacher Secondary</w:t>
      </w:r>
    </w:p>
    <w:p>
      <w:pPr>
        <w:pStyle w:val="BodyText"/>
      </w:pPr>
      <w:r>
        <w:t xml:space="preserve">. training. Online components allow teachers in remote parts of</w:t>
      </w:r>
      <w:r>
        <w:t xml:space="preserve"> </w:t>
      </w:r>
      <w:r>
        <w:rPr>
          <w:bCs/>
          <w:b/>
        </w:rPr>
        <w:t xml:space="preserve">India Mumbai</w:t>
      </w:r>
      <w:r>
        <w:t xml:space="preserve"> </w:t>
      </w:r>
      <w:r>
        <w:t xml:space="preserve">to access materials asynchronously. Additionally, solar-powered backup systems will be installed in pilot centers to ensure uninterrupted learning.</w:t>
      </w:r>
    </w:p>
    <w:p>
      <w:pPr>
        <w:pStyle w:val="BodyText"/>
      </w:pPr>
      <w:r>
        <w:br/>
      </w:r>
    </w:p>
    <w:p>
      <w:pPr>
        <w:pStyle w:val="BodyText"/>
      </w:pPr>
      <w:r>
        <w:t xml:space="preserve">Socio-economic barriers also play a role. Many students in</w:t>
      </w:r>
      <w:r>
        <w:t xml:space="preserve"> </w:t>
      </w:r>
      <w:r>
        <w:rPr>
          <w:bCs/>
          <w:b/>
        </w:rPr>
        <w:t xml:space="preserve">India Mumbai</w:t>
      </w:r>
      <w:r>
        <w:t xml:space="preserve"> </w:t>
      </w:r>
      <w:r>
        <w:t xml:space="preserve">come from low-income households, requiring teachers to possess strong empathy and resourcefulness. The</w:t>
      </w:r>
    </w:p>
    <w:p>
      <w:pPr>
        <w:pStyle w:val="BodyText"/>
      </w:pPr>
      <w:r>
        <w:t xml:space="preserve">Teacher Secondary</w:t>
      </w:r>
    </w:p>
    <w:p>
      <w:pPr>
        <w:pStyle w:val="BodyText"/>
      </w:pPr>
      <w:r>
        <w:t xml:space="preserve">. training will include modules on community engagement and resource mobilization.</w:t>
      </w:r>
    </w:p>
    <w:p>
      <w:pPr>
        <w:pStyle w:val="BodyText"/>
      </w:pPr>
      <w:r>
        <w:br/>
      </w:r>
    </w:p>
    <w:bookmarkEnd w:id="28"/>
    <w:bookmarkStart w:id="29" w:name="expected-outcomes-and-impact-analysis"/>
    <w:p>
      <w:pPr>
        <w:pStyle w:val="Heading2"/>
      </w:pPr>
      <w:r>
        <w:t xml:space="preserve">6. Expected Outcomes and Impact Analysis</w:t>
      </w:r>
    </w:p>
    <w:p>
      <w:pPr>
        <w:pStyle w:val="FirstParagraph"/>
      </w:pPr>
      <w:r>
        <w:br/>
      </w:r>
    </w:p>
    <w:p>
      <w:pPr>
        <w:pStyle w:val="BodyText"/>
      </w:pPr>
      <w:r>
        <w:t xml:space="preserve">The successful execution of this project in</w:t>
      </w:r>
      <w:r>
        <w:t xml:space="preserve"> </w:t>
      </w:r>
      <w:r>
        <w:rPr>
          <w:bCs/>
          <w:b/>
        </w:rPr>
        <w:t xml:space="preserve">India Mumbai</w:t>
      </w:r>
      <w:r>
        <w:t xml:space="preserve"> </w:t>
      </w:r>
      <w:r>
        <w:t xml:space="preserve">is expected to yield significant improvements:</w:t>
      </w:r>
    </w:p>
    <w:p>
      <w:pPr>
        <w:pStyle w:val="BodyText"/>
      </w:pPr>
      <w:r>
        <w:br/>
      </w:r>
    </w:p>
    <w:p>
      <w:pPr>
        <w:pStyle w:val="FirstParagraph"/>
      </w:pPr>
      <w:r>
        <w:rPr>
          <w:bCs/>
          <w:b/>
        </w:rPr>
        <w:t xml:space="preserve">Enhanced Student Performance:</w:t>
      </w:r>
    </w:p>
    <w:p>
      <w:pPr>
        <w:pStyle w:val="BodyText"/>
      </w:pPr>
      <w:r>
        <w:t xml:space="preserve">. By improving the quality of</w:t>
      </w:r>
    </w:p>
    <w:p>
      <w:pPr>
        <w:pStyle w:val="BodyText"/>
      </w:pPr>
      <w:r>
        <w:t xml:space="preserve">Teacher Secondary</w:t>
      </w:r>
    </w:p>
    <w:p>
      <w:pPr>
        <w:pStyle w:val="BodyText"/>
      </w:pPr>
      <w:r>
        <w:t xml:space="preserve">. instruction, we anticipate a measurable rise in academic performance and pass rates.</w:t>
      </w:r>
    </w:p>
    <w:p>
      <w:pPr>
        <w:pStyle w:val="BodyText"/>
      </w:pPr>
      <w:r>
        <w:br/>
      </w:r>
    </w:p>
    <w:p>
      <w:pPr>
        <w:pStyle w:val="BodyText"/>
      </w:pPr>
      <w:r>
        <w:t xml:space="preserve">Increased Teacher Retention: Professional development opportunities will boost morale and retention rates among educators in</w:t>
      </w:r>
      <w:r>
        <w:t xml:space="preserve"> </w:t>
      </w:r>
      <w:r>
        <w:rPr>
          <w:bCs/>
          <w:b/>
        </w:rPr>
        <w:t xml:space="preserve">India Mumbai</w:t>
      </w:r>
      <w:r>
        <w:t xml:space="preserve">.</w:t>
      </w:r>
    </w:p>
    <w:p>
      <w:pPr>
        <w:pStyle w:val="BodyText"/>
      </w:pPr>
      <w:r>
        <w:br/>
      </w:r>
    </w:p>
    <w:p>
      <w:pPr>
        <w:pStyle w:val="BodyText"/>
      </w:pPr>
      <w:r>
        <w:t xml:space="preserve">Social Equity: By focusing on underserved areas, the project will help bridge the educational divide within</w:t>
      </w:r>
      <w:r>
        <w:t xml:space="preserve"> </w:t>
      </w:r>
      <w:r>
        <w:rPr>
          <w:bCs/>
          <w:b/>
        </w:rPr>
        <w:t xml:space="preserve">India Mumbai</w:t>
      </w:r>
      <w:r>
        <w:t xml:space="preserve">, ensuring that all secondary students have access to quality teaching.</w:t>
      </w:r>
    </w:p>
    <w:p>
      <w:pPr>
        <w:pStyle w:val="BodyText"/>
      </w:pPr>
      <w:r>
        <w:br/>
      </w:r>
    </w:p>
    <w:bookmarkEnd w:id="29"/>
    <w:bookmarkStart w:id="30" w:name="conclusion"/>
    <w:p>
      <w:pPr>
        <w:pStyle w:val="Heading2"/>
      </w:pPr>
      <w:r>
        <w:t xml:space="preserve">7. Conclusion</w:t>
      </w:r>
    </w:p>
    <w:p>
      <w:pPr>
        <w:pStyle w:val="FirstParagraph"/>
      </w:pPr>
      <w:r>
        <w:br/>
      </w:r>
    </w:p>
    <w:p>
      <w:pPr>
        <w:pStyle w:val="BodyText"/>
      </w:pPr>
      <w:r>
        <w:t xml:space="preserve">This Project Report underscores the critical importance of investing in</w:t>
      </w:r>
    </w:p>
    <w:p>
      <w:pPr>
        <w:pStyle w:val="BodyText"/>
      </w:pPr>
      <w:r>
        <w:t xml:space="preserve">Teacher Secondary</w:t>
      </w:r>
    </w:p>
    <w:p>
      <w:pPr>
        <w:pStyle w:val="BodyText"/>
      </w:pPr>
      <w:r>
        <w:t xml:space="preserve">. education as a cornerstone for developing</w:t>
      </w:r>
      <w:r>
        <w:t xml:space="preserve"> </w:t>
      </w:r>
      <w:r>
        <w:rPr>
          <w:bCs/>
          <w:b/>
        </w:rPr>
        <w:t xml:space="preserve">India Mumbai</w:t>
      </w:r>
      <w:r>
        <w:t xml:space="preserve">. The city’s future economic and social stability depends on its ability to educate its youth effectively. By addressing the specific challenges faced by educators in this dynamic urban environment, we can create a sustainable model for secondary education.</w:t>
      </w:r>
    </w:p>
    <w:p>
      <w:pPr>
        <w:pStyle w:val="BodyText"/>
      </w:pPr>
      <w:r>
        <w:br/>
      </w:r>
    </w:p>
    <w:p>
      <w:pPr>
        <w:pStyle w:val="BodyText"/>
      </w:pPr>
      <w:r>
        <w:t xml:space="preserve">The integration of modern pedagogical techniques with local contextual understanding will empower</w:t>
      </w:r>
    </w:p>
    <w:p>
      <w:pPr>
        <w:pStyle w:val="BodyText"/>
      </w:pPr>
      <w:r>
        <w:t xml:space="preserve">Teacher Secondary</w:t>
      </w:r>
    </w:p>
    <w:p>
      <w:pPr>
        <w:pStyle w:val="BodyText"/>
      </w:pPr>
      <w:r>
        <w:t xml:space="preserve">. professionals to inspire and guide the next generation of leaders in</w:t>
      </w:r>
      <w:r>
        <w:t xml:space="preserve"> </w:t>
      </w:r>
      <w:r>
        <w:rPr>
          <w:bCs/>
          <w:b/>
        </w:rPr>
        <w:t xml:space="preserve">India Mumbai</w:t>
      </w:r>
      <w:r>
        <w:t xml:space="preserve">. It is recommended that stakeholders, including government bodies, private educational institutions, and non-profit organizations, collaborate to fund and implement this vision. The time for action is now; a robust</w:t>
      </w:r>
    </w:p>
    <w:p>
      <w:pPr>
        <w:pStyle w:val="BodyText"/>
      </w:pPr>
      <w:r>
        <w:t xml:space="preserve">Teacher Secondary</w:t>
      </w:r>
    </w:p>
    <w:p>
      <w:pPr>
        <w:pStyle w:val="BodyText"/>
      </w:pPr>
      <w:r>
        <w:t xml:space="preserve">. framework is not just an educational upgrade but a vital step towards the holistic development of</w:t>
      </w:r>
      <w:r>
        <w:t xml:space="preserve"> </w:t>
      </w:r>
      <w:r>
        <w:rPr>
          <w:bCs/>
          <w:b/>
        </w:rPr>
        <w:t xml:space="preserve">India Mumbai</w:t>
      </w:r>
      <w:r>
        <w:t xml:space="preserve">.</w:t>
      </w:r>
    </w:p>
    <w:p>
      <w:pPr>
        <w:pStyle w:val="BodyText"/>
      </w:pPr>
      <w:r>
        <w:br/>
      </w:r>
    </w:p>
    <w:p>
      <w:pPr>
        <w:pStyle w:val="BodyText"/>
      </w:pPr>
      <w:r>
        <w:t xml:space="preserve">By prioritizing the quality, training, and support of secondary teachers, we lay the groundwork for a more equitable, innovative, and prosperous future for every student in this vibrant metropolis. The success of this project will serve as a benchmark for urban education reform across India.</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India Mumbai</dc:title>
  <dc:creator/>
  <dc:language>en</dc:language>
  <cp:keywords/>
  <dcterms:created xsi:type="dcterms:W3CDTF">2026-07-29T09:52:21Z</dcterms:created>
  <dcterms:modified xsi:type="dcterms:W3CDTF">2026-07-29T09:52:21Z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