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30" w:name="project-report"/>
    <w:p>
      <w:pPr>
        <w:pStyle w:val="Heading1"/>
      </w:pPr>
      <w:r>
        <w:t xml:space="preserve">Project Report</w:t>
      </w:r>
    </w:p>
    <w:bookmarkStart w:id="20" w:name="X6c11b751a5a6ec3ea48156213b2f45d4f8ea22c"/>
    <w:p>
      <w:pPr>
        <w:pStyle w:val="Heading3"/>
      </w:pPr>
      <w:r>
        <w:t xml:space="preserve">Secondary Education Initiative in Israel Tel Aviv</w:t>
      </w:r>
    </w:p>
    <w:p>
      <w:r>
        <w:pict>
          <v:rect style="width:0;height:1.5pt" o:hralign="center" o:hrstd="t" o:hr="t"/>
        </w:pict>
      </w:r>
    </w:p>
    <w:p>
      <w:pPr>
        <w:pStyle w:val="FirstParagraph"/>
      </w:pPr>
      <w:r>
        <w:rPr>
          <w:bCs/>
          <w:b/>
        </w:rPr>
        <w:t xml:space="preserve">Date :</w:t>
      </w:r>
      <w:r>
        <w:t xml:space="preserve">October 06 ,</w:t>
      </w:r>
      <w:r>
        <w:rPr>
          <w:iCs/>
          <w:i/>
        </w:rPr>
        <w:t xml:space="preserve">2024</w:t>
      </w:r>
    </w:p>
    <w:p>
      <w:pPr>
        <w:pStyle w:val="BodyText"/>
      </w:pPr>
      <w:r>
        <w:br/>
      </w:r>
    </w:p>
    <w:p>
      <w:r>
        <w:pict>
          <v:rect style="width:0;height:1.5pt" o:hralign="center" o:hrstd="t" o:hr="t"/>
        </w:pict>
      </w:r>
    </w:p>
    <w:bookmarkEnd w:id="20"/>
    <w:bookmarkStart w:id="21" w:name="executive-summary"/>
    <w:p>
      <w:pPr>
        <w:pStyle w:val="Heading2"/>
      </w:pPr>
      <w:r>
        <w:t xml:space="preserve">Executive Summary</w:t>
      </w:r>
    </w:p>
    <w:p>
      <w:pPr>
        <w:pStyle w:val="FirstParagraph"/>
      </w:pPr>
      <w:r>
        <w:t xml:space="preserve">This Project Report outlines the strategic framework, implementation details, and anticipated outcomes of the Teacher Secondary initiative within Israel Tel Aviv. As one of the most dynamic metropolitan areas in Israel , Tel Aviv presents unique educational challenges and opportunities driven by its diverse demographic composition and rapid urban development . This report addresses how our Teacher Secondary program aims to enhance pedagogical standards , support teacher professional growth ,and ultimately improve student achievement across secondary schools in the region . The document is structured to provide stakeholders with a comprehensive understanding of the project's scope, objectives, methodology, and expected impact on the educational ecosystem of Israel Tel Aviv .</w:t>
      </w:r>
    </w:p>
    <w:bookmarkEnd w:id="21"/>
    <w:bookmarkStart w:id="22" w:name="introduction-and-background"/>
    <w:p>
      <w:pPr>
        <w:pStyle w:val="Heading2"/>
      </w:pPr>
      <w:r>
        <w:t xml:space="preserve">Introduction and Background</w:t>
      </w:r>
    </w:p>
    <w:p>
      <w:pPr>
        <w:pStyle w:val="FirstParagraph"/>
      </w:pPr>
      <w:r>
        <w:t xml:space="preserve">Educational excellence in secondary education is a cornerstone for societal progress , particularly in rapidly evolving urban centers like Israel Tel Aviv . The city boasts a multicultural student population with varying academic backgrounds, linguistic abilities, and socio-economic statuses. Consequently, the demand for highly skilled, adaptable ,and culturally competent teachers has never been greater . Our Teacher Secondary project responds to this critical need by establishing a robust professional development framework tailored specifically to the context of Israel Tel Aviv .</w:t>
      </w:r>
    </w:p>
    <w:p>
      <w:pPr>
        <w:pStyle w:val="BodyText"/>
      </w:pPr>
      <w:r>
        <w:t xml:space="preserve">The initiative was conceived following extensive consultations with local school principals, Ministry of Education representatives , and community leaders in Israel Tel Aviv. These stakeholders identified several key areas requiring immediate attention: modernization of teaching methodologies ,integration of technology in classrooms,enhancement of inclusive education practices,and strengthening teacher retention strategies . By focusing on these priorities, the Teacher Secondary project seeks to empower educators to meet the complex demands faced by students today.</w:t>
      </w:r>
    </w:p>
    <w:bookmarkEnd w:id="22"/>
    <w:bookmarkStart w:id="23" w:name="project-objectives"/>
    <w:p>
      <w:pPr>
        <w:pStyle w:val="Heading2"/>
      </w:pPr>
      <w:r>
        <w:t xml:space="preserve">Project Objectives</w:t>
      </w:r>
    </w:p>
    <w:p>
      <w:pPr>
        <w:pStyle w:val="FirstParagraph"/>
      </w:pPr>
      <w:r>
        <w:t xml:space="preserve">The core objectives of this initiative within Israel Tel Aviv are clearly defined as follows :</w:t>
      </w:r>
    </w:p>
    <w:p>
      <w:pPr>
        <w:numPr>
          <w:ilvl w:val="0"/>
          <w:numId w:val="1001"/>
        </w:numPr>
        <w:pStyle w:val="Compact"/>
      </w:pPr>
      <w:r>
        <w:t xml:space="preserve">To elevate the quality of instruction in secondary schools through targeted professional development programs for teachers .</w:t>
      </w:r>
    </w:p>
    <w:p>
      <w:pPr>
        <w:numPr>
          <w:ilvl w:val="0"/>
          <w:numId w:val="1001"/>
        </w:numPr>
        <w:pStyle w:val="Compact"/>
      </w:pPr>
      <w:r>
        <w:t xml:space="preserve">To foster an environment of collaborative learning among educators in Israel Tel Aviv, promoting peer mentorship and shared best practices .</w:t>
      </w:r>
    </w:p>
    <w:p>
      <w:pPr>
        <w:numPr>
          <w:ilvl w:val="0"/>
          <w:numId w:val="1001"/>
        </w:numPr>
        <w:pStyle w:val="Compact"/>
      </w:pPr>
      <w:r>
        <w:t xml:space="preserve">To integrate innovative technological tools into daily teaching routines , thereby enhancing student engagement and academic outcomes.&lt; Li &gt; To promote inclusive classroom environments that respect and leverage the diversity inherent to the Israeli Tel Aviv population .</w:t>
      </w:r>
    </w:p>
    <w:bookmarkEnd w:id="23"/>
    <w:bookmarkStart w:id="24" w:name="target-audience-and-scope"/>
    <w:p>
      <w:pPr>
        <w:pStyle w:val="Heading2"/>
      </w:pPr>
      <w:r>
        <w:t xml:space="preserve">Target Audience and Scope</w:t>
      </w:r>
    </w:p>
    <w:p>
      <w:pPr>
        <w:pStyle w:val="FirstParagraph"/>
      </w:pPr>
      <w:r>
        <w:t xml:space="preserve">The Teacher Secondary project specifically targets secondary school teachers (grades 7-12) operating within public, semi-public ,and private educational institutions across Israel Tel Aviv. Approximately 5,000 educators constitute the primary beneficiary group of this initiative . The scope encompasses both urban core neighborhoods and peripheral communities in Israel Tel Aviv , ensuring equitable access to professional development resources regardless of geographic location within the city.</w:t>
      </w:r>
    </w:p>
    <w:bookmarkEnd w:id="24"/>
    <w:bookmarkStart w:id="25" w:name="methodology-and-implementation-strategy"/>
    <w:p>
      <w:pPr>
        <w:pStyle w:val="Heading2"/>
      </w:pPr>
      <w:r>
        <w:t xml:space="preserve">Methodology and Implementation Strategy</w:t>
      </w:r>
    </w:p>
    <w:p>
      <w:pPr>
        <w:pStyle w:val="FirstParagraph"/>
      </w:pPr>
      <w:r>
        <w:t xml:space="preserve">The success of this project hinges upon a multi-faceted implementation strategy designed to maximize engagement ,relevance, and sustainability. The methodology comprises three interconnected pillars :</w:t>
      </w:r>
    </w:p>
    <w:p>
      <w:pPr>
        <w:numPr>
          <w:ilvl w:val="0"/>
          <w:numId w:val="1002"/>
        </w:numPr>
        <w:pStyle w:val="Compact"/>
      </w:pPr>
      <w:r>
        <w:rPr>
          <w:bCs/>
          <w:b/>
        </w:rPr>
        <w:t xml:space="preserve">Professional Development Workshops :</w:t>
      </w:r>
      <w:r>
        <w:t xml:space="preserve"> </w:t>
      </w:r>
      <w:r>
        <w:t xml:space="preserve">Monthly interactive workshops will be conducted in various locations across Israel Tel Aviv . These sessions focus on contemporary pedagogical approaches such as project-based learning,differentiated instruction,and social-emotional learning . Expert facilitators from leading universities and educational research institutions will lead these discussions.</w:t>
      </w:r>
    </w:p>
    <w:p>
      <w:pPr>
        <w:numPr>
          <w:ilvl w:val="0"/>
          <w:numId w:val="1002"/>
        </w:numPr>
        <w:pStyle w:val="Compact"/>
      </w:pPr>
      <w:r>
        <w:rPr>
          <w:bCs/>
          <w:b/>
        </w:rPr>
        <w:t xml:space="preserve">Mentorship Programs :</w:t>
      </w:r>
      <w:r>
        <w:t xml:space="preserve"> </w:t>
      </w:r>
      <w:r>
        <w:t xml:space="preserve">A structured mentorship system pairs experienced educators with newly qualified teachers or those seeking to transition into specialized fields. This peer-to-peer support network fosters continuous growth and reduces professional isolation, a common challenge faced by teachers in Israel Tel Aviv.</w:t>
      </w:r>
    </w:p>
    <w:p>
      <w:pPr>
        <w:numPr>
          <w:ilvl w:val="0"/>
          <w:numId w:val="1002"/>
        </w:numPr>
        <w:pStyle w:val="Compact"/>
      </w:pPr>
      <w:r>
        <w:rPr>
          <w:bCs/>
          <w:b/>
        </w:rPr>
        <w:t xml:space="preserve">Resource Hub Development :</w:t>
      </w:r>
      <w:r>
        <w:t xml:space="preserve"> </w:t>
      </w:r>
      <w:r>
        <w:t xml:space="preserve">An online platform will serve as a central repository for lesson plans, assessment tools ,research articles,and video tutorials . Accessible to all participating educators in Israel Tel Aviv,this hub ensures that high-quality resources are readily available and continuously updated.</w:t>
      </w:r>
    </w:p>
    <w:bookmarkEnd w:id="25"/>
    <w:bookmarkStart w:id="26" w:name="expected-outcomes-and-impact"/>
    <w:p>
      <w:pPr>
        <w:pStyle w:val="Heading2"/>
      </w:pPr>
      <w:r>
        <w:t xml:space="preserve">Expected Outcomes and Impact</w:t>
      </w:r>
    </w:p>
    <w:p>
      <w:pPr>
        <w:pStyle w:val="FirstParagraph"/>
      </w:pPr>
      <w:r>
        <w:t xml:space="preserve">The anticipated outcomes of the Teacher Secondary project in Israel Tel Aviv are substantial. We expect to see a measurable increase in teacher satisfaction scores,reflecting greater job security and professional fulfillment . Academically, students are projected to demonstrate improved performance across standardized tests ,particularly in STEM subjects where innovative teaching methods are most effectively applied . Furthermore,the initiative aims to reduce teacher turnover rates by creating a supportive community that values and invests in its educators.</w:t>
      </w:r>
    </w:p>
    <w:p>
      <w:pPr>
        <w:pStyle w:val="BodyText"/>
      </w:pPr>
      <w:r>
        <w:t xml:space="preserve">Long-term, the project seeks to establish Israel Tel Aviv as a model for urban secondary education reform. By demonstrating the efficacy of targeted professional development initiatives, we hope to inspire similar programs nationwide ,ultimately raising educational standards across all regions of Israel.</w:t>
      </w:r>
    </w:p>
    <w:bookmarkEnd w:id="26"/>
    <w:bookmarkStart w:id="27" w:name="budget-and-resource-allocation"/>
    <w:p>
      <w:pPr>
        <w:pStyle w:val="Heading2"/>
      </w:pPr>
      <w:r>
        <w:t xml:space="preserve">Budget and Resource Allocation</w:t>
      </w:r>
    </w:p>
    <w:p>
      <w:pPr>
        <w:pStyle w:val="FirstParagraph"/>
      </w:pPr>
      <w:r>
        <w:t xml:space="preserve">Category</w:t>
      </w:r>
    </w:p>
    <w:p>
      <w:pPr>
        <w:pStyle w:val="BodyText"/>
      </w:pPr>
      <w:r>
        <w:t xml:space="preserve">Description</w:t>
      </w:r>
    </w:p>
    <w:p>
      <w:pPr>
        <w:pStyle w:val="BodyText"/>
      </w:pPr>
      <w:r>
        <w:t xml:space="preserve">Estimated Cost (USD)</w:t>
      </w:r>
    </w:p>
    <w:p>
      <w:pPr>
        <w:pStyle w:val="BodyText"/>
      </w:pPr>
      <w:r>
        <w:t xml:space="preserve">Workshop Facilitation</w:t>
      </w:r>
    </w:p>
    <w:p>
      <w:pPr>
        <w:pStyle w:val="BodyText"/>
      </w:pPr>
      <w:r>
        <w:t xml:space="preserve">Honoraria for experts,venue rentals in Israel Tel Aviv,</w:t>
      </w:r>
    </w:p>
    <w:p>
      <w:pPr>
        <w:pStyle w:val="BodyText"/>
      </w:pPr>
      <w:r>
        <w:t xml:space="preserve">Mentorship Coordination</w:t>
      </w:r>
    </w:p>
    <w:p>
      <w:pPr>
        <w:pStyle w:val="BodyText"/>
      </w:pPr>
      <w:r>
        <w:t xml:space="preserve">Stipends for mentors, administrative support</w:t>
      </w:r>
    </w:p>
    <w:p>
      <w:pPr>
        <w:pStyle w:val="BodyText"/>
      </w:pPr>
      <w:r>
        <w:t xml:space="preserve">Resource Development</w:t>
      </w:r>
    </w:p>
    <w:p>
      <w:pPr>
        <w:pStyle w:val="BodyText"/>
      </w:pPr>
      <w:r>
        <w:t xml:space="preserve">Platform maintenance,content creation,</w:t>
      </w:r>
    </w:p>
    <w:p>
      <w:pPr>
        <w:pStyle w:val="BodyText"/>
      </w:pPr>
      <w:r>
        <w:t xml:space="preserve">Evaluation &amp; Monitoring</w:t>
      </w:r>
    </w:p>
    <w:p>
      <w:pPr>
        <w:pStyle w:val="BodyText"/>
      </w:pPr>
      <w:r>
        <w:t xml:space="preserve">Surveys,data analysis,impact assessment.</w:t>
      </w:r>
    </w:p>
    <w:p>
      <w:pPr>
        <w:pStyle w:val="BodyText"/>
      </w:pPr>
      <w:r>
        <w:t xml:space="preserve">Total Estimated Budget</w:t>
      </w:r>
    </w:p>
    <w:p>
      <w:pPr>
        <w:pStyle w:val="BodyText"/>
      </w:pPr>
      <w:r>
        <w:t xml:space="preserve">$1,500,000 over three years.</w:t>
      </w:r>
    </w:p>
    <w:p>
      <w:pPr>
        <w:pStyle w:val="BodyText"/>
      </w:pPr>
      <w:r>
        <w:t xml:space="preserve">Funding will be secured through a combination of government grants ,private sector sponsorships from technology companies based in Israel Tel Aviv,and contributions from educational foundations committed to improving secondary education.</w:t>
      </w:r>
    </w:p>
    <w:bookmarkEnd w:id="27"/>
    <w:bookmarkStart w:id="28" w:name="X6fe59c7f96fe0a790e68550afe66c7e05d09c8d"/>
    <w:p>
      <w:pPr>
        <w:pStyle w:val="Heading2"/>
      </w:pPr>
      <w:r>
        <w:t xml:space="preserve">Risk Management and Mitigation Strategies</w:t>
      </w:r>
    </w:p>
    <w:p>
      <w:pPr>
        <w:pStyle w:val="FirstParagraph"/>
      </w:pPr>
      <w:r>
        <w:t xml:space="preserve">Potential risks associated with this project include low participation rates due to existing teacher workloads,technological barriers among older educators,and resistance to change within established school cultures. To mitigate these challenges, we will implement flexible scheduling options for workshops,introduce gradual technology integration strategies ,and engage school leadership early in the process to build buy-in from both staff and administration within Israel Tel Aviv.</w:t>
      </w:r>
    </w:p>
    <w:bookmarkEnd w:id="28"/>
    <w:bookmarkStart w:id="29" w:name="conclusion"/>
    <w:p>
      <w:pPr>
        <w:pStyle w:val="Heading2"/>
      </w:pPr>
      <w:r>
        <w:t xml:space="preserve">Conclusion</w:t>
      </w:r>
    </w:p>
    <w:p>
      <w:pPr>
        <w:pStyle w:val="FirstParagraph"/>
      </w:pPr>
      <w:r>
        <w:t xml:space="preserve">In conclusion, the Teacher Secondary project represents a vital investment in the future of education within Israel Tel Aviv. By prioritizing teacher development, fostering collaboration, and leveraging technology ,this initiative promises to create lasting improvements in teaching quality and student achievement. We are confident that through dedicated implementation and continuous evaluation,this project will not only meet its immediate objectives but also contribute significantly to the broader educational landscape of Israel . The success of this endeavor relies on the collective commitment of all stakeholders – from educators and administrators to policymakers and community members – working together towards a common goal: excellence in secondary education for every student in Israel Tel Aviv.</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 Israel Tel Aviv</dc:title>
  <dc:creator/>
  <dc:language>en</dc:language>
  <cp:keywords/>
  <dcterms:created xsi:type="dcterms:W3CDTF">2026-07-29T10:18:34Z</dcterms:created>
  <dcterms:modified xsi:type="dcterms:W3CDTF">2026-07-29T10:18:34Z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