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e5e3a0d70fbf5dd48cde1c8987959122a8ff9c"/>
    <w:p>
      <w:pPr>
        <w:pStyle w:val="Heading1"/>
      </w:pPr>
      <w:r>
        <w:t xml:space="preserve">Project Report on Teacher Secondary Education</w:t>
      </w:r>
      <w:r>
        <w:br/>
      </w:r>
      <w:r>
        <w:t xml:space="preserve">Implementation and Strategic Analysis in Italy Naples</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The Ministry of Education and Merit (MiM) Regional Directorate for Campania</w:t>
      </w:r>
    </w:p>
    <w:p>
      <w:pPr>
        <w:pStyle w:val="BodyText"/>
      </w:pPr>
      <w:r>
        <w:t xml:space="preserve">From:The Secondary Education Development Task Force</w:t>
      </w:r>
    </w:p>
    <w:bookmarkStart w:id="20" w:name="Xd6de6a3832f9a1d83606dfd854faeedcc3658ac"/>
    <w:p>
      <w:pPr>
        <w:pStyle w:val="Heading3"/>
      </w:pPr>
      <w:r>
        <w:rPr>
          <w:bCs/>
          <w:b/>
        </w:rPr>
        <w:t xml:space="preserve">Caption:</w:t>
      </w:r>
      <w:r>
        <w:t xml:space="preserve">A comprehensive analysis of the current state, challenges, and future projections for secondary education in Naples. This report focuses on the integration of modern pedagogical methods within the historic context of Italy.</w:t>
      </w:r>
    </w:p>
    <w:bookmarkEnd w:id="20"/>
    <w:bookmarkStart w:id="21" w:name="executive-summary"/>
    <w:p>
      <w:pPr>
        <w:pStyle w:val="Heading2"/>
      </w:pPr>
      <w:r>
        <w:t xml:space="preserve">1. Executive Summary</w:t>
      </w:r>
    </w:p>
    <w:p>
      <w:pPr>
        <w:pStyle w:val="FirstParagraph"/>
      </w:pPr>
      <w:r>
        <w:t xml:space="preserve">This Project Report provides a detailed examination of the secondary school system within Naples, a city that serves as one of Italy’s most significant cultural and educational hubs. The focus is strictly on "Teacher Secondary" roles, encompassing both lower secondary (Scuola Secondaria di Primo Grado) and upper secondary (Scuola Secondaria di Secondo Grado) levels. The primary objective of this analysis is to evaluate the efficacy of current teaching methodologies in Naples, address specific socio-economic challenges unique to the region, and propose actionable strategies for enhancing educational outcomes. By aligning local practices with national standards set by the Italian Ministry, we aim to foster an inclusive and high-quality learning environment.</w:t>
      </w:r>
    </w:p>
    <w:bookmarkEnd w:id="21"/>
    <w:bookmarkStart w:id="22" w:name="X4cc5517399a60762bb32fbd32310d0165020fd4"/>
    <w:p>
      <w:pPr>
        <w:pStyle w:val="Heading2"/>
      </w:pPr>
      <w:r>
        <w:t xml:space="preserve">2. Introduction: The Context of Teacher Secondary Education in Italy</w:t>
      </w:r>
    </w:p>
    <w:p>
      <w:pPr>
        <w:pStyle w:val="FirstParagraph"/>
      </w:pPr>
      <w:r>
        <w:t xml:space="preserve">Educating youth at the secondary level is a critical juncture in any student’s academic journey. In Italy, this stage is characterized by a rigorous curriculum that prepares students either for university entrance exams or vocational training. However, the implementation of these standards varies significantly across different regions due to economic disparities and infrastructural limitations. This report zooms in on Naples, highlighting how local conditions influence the role and performance of secondary teachers.</w:t>
      </w:r>
    </w:p>
    <w:p>
      <w:pPr>
        <w:pStyle w:val="BodyText"/>
      </w:pPr>
      <w:r>
        <w:t xml:space="preserve">The concept of "Teacher Secondary" here refers not merely to instructors but to multifaceted educational professionals who serve as mentors, cultural transmitters, and social anchors for adolescents. In the context of Italy’s complex bureaucratic framework, these teachers navigate a landscape that is both supportive in its commitment to public education yet constrained by resource allocation issues.</w:t>
      </w:r>
    </w:p>
    <w:bookmarkEnd w:id="22"/>
    <w:bookmarkStart w:id="23" w:name="X6415713d7f893e5daf6c0e744e1af411b7a4e41"/>
    <w:p>
      <w:pPr>
        <w:pStyle w:val="Heading2"/>
      </w:pPr>
      <w:r>
        <w:t xml:space="preserve">3. Profile: Naples as an Educational Landscape</w:t>
      </w:r>
    </w:p>
    <w:p>
      <w:pPr>
        <w:pStyle w:val="FirstParagraph"/>
      </w:pPr>
      <w:r>
        <w:t xml:space="preserve">Naples presents a unique case study for educational reform. As the third-largest metropolitan area in Italy, it boasts a rich history and vibrant culture, but it also faces significant socio-economic hurdles. The city’s secondary schools are often located in densely populated urban areas where issues such as overcrowding, limited access to technology, and high student-to-teacher ratios persist.</w:t>
      </w:r>
    </w:p>
    <w:p>
      <w:pPr>
        <w:pStyle w:val="BodyText"/>
      </w:pPr>
      <w:r>
        <w:t xml:space="preserve">The demographic profile of students in Naples is diverse, reflecting both the local population and recent immigration trends. Consequently, "Teacher Secondary" professionals in this region must possess high levels of adaptability and cultural competence. They are required to bridge the gap between traditional Italian pedagogy and the multicultural realities of modern classroom dynamics.</w:t>
      </w:r>
    </w:p>
    <w:bookmarkEnd w:id="23"/>
    <w:bookmarkStart w:id="24" w:name="X68841abdeaddf5cc456ede29a283adc57c80af6"/>
    <w:p>
      <w:pPr>
        <w:pStyle w:val="Heading2"/>
      </w:pPr>
      <w:r>
        <w:t xml:space="preserve">4. Current Challenges Facing Teacher Secondary Staff</w:t>
      </w:r>
    </w:p>
    <w:p>
      <w:pPr>
        <w:pStyle w:val="FirstParagraph"/>
      </w:pPr>
      <w:r>
        <w:t xml:space="preserve">The analysis identifies several critical challenges affecting secondary teachers in Naples:</w:t>
      </w:r>
    </w:p>
    <w:p>
      <w:pPr>
        <w:numPr>
          <w:ilvl w:val="0"/>
          <w:numId w:val="1001"/>
        </w:numPr>
        <w:pStyle w:val="Compact"/>
      </w:pPr>
      <w:r>
        <w:rPr>
          <w:bCs/>
          <w:b/>
        </w:rPr>
        <w:t xml:space="preserve">Bureaucratic Overload:</w:t>
      </w:r>
      <w:r>
        <w:t xml:space="preserve">A significant portion of a teacher’s time is consumed by administrative tasks rather than pedagogical innovation or student interaction. This issue is prevalent across Italy but is exacerbated in larger cities like Naples where school populations are massive.</w:t>
      </w:r>
    </w:p>
    <w:p>
      <w:pPr>
        <w:numPr>
          <w:ilvl w:val="0"/>
          <w:numId w:val="1001"/>
        </w:numPr>
        <w:pStyle w:val="Compact"/>
      </w:pPr>
      <w:r>
        <w:rPr>
          <w:bCs/>
          <w:b/>
        </w:rPr>
        <w:t xml:space="preserve">Resource Disparity:</w:t>
      </w:r>
      <w:r>
        <w:t xml:space="preserve">While some institutions in central Naples are well-funded, those in the suburbs and peripheral areas suffer from outdated facilities. This disparity impacts the ability of "Teacher Secondary" staff to deliver hands-on science, art, and technology lessons effectively.</w:t>
      </w:r>
    </w:p>
    <w:p>
      <w:pPr>
        <w:numPr>
          <w:ilvl w:val="0"/>
          <w:numId w:val="1001"/>
        </w:numPr>
        <w:pStyle w:val="Compact"/>
      </w:pPr>
      <w:r>
        <w:rPr>
          <w:bCs/>
          <w:b/>
        </w:rPr>
        <w:t xml:space="preserve">Socio-Economic Barriers for Students:</w:t>
      </w:r>
      <w:r>
        <w:t xml:space="preserve">Many students come from backgrounds where academic support at home is limited due to economic constraints. Teachers are often forced to act as social workers, addressing issues ranging from food insecurity to family instability before academic learning can even begin.</w:t>
      </w:r>
    </w:p>
    <w:p>
      <w:pPr>
        <w:numPr>
          <w:ilvl w:val="0"/>
          <w:numId w:val="1001"/>
        </w:numPr>
        <w:pStyle w:val="Compact"/>
      </w:pPr>
      <w:r>
        <w:rPr>
          <w:bCs/>
          <w:b/>
        </w:rPr>
        <w:t xml:space="preserve">Digital Divide:</w:t>
      </w:r>
      <w:r>
        <w:t xml:space="preserve">The transition to hybrid learning models post-pandemic revealed a stark digital divide in Naples. Many students lacked access to reliable internet or devices, placing an undue burden on teachers to find alternative ways to ensure equitable access to curriculum materials.</w:t>
      </w:r>
    </w:p>
    <w:bookmarkEnd w:id="24"/>
    <w:bookmarkStart w:id="29" w:name="X51da1e7ad155f9f3f19e82ca45fadddcd4dc9c5"/>
    <w:p>
      <w:pPr>
        <w:pStyle w:val="Heading2"/>
      </w:pPr>
      <w:r>
        <w:t xml:space="preserve">5. Strategic Recommendations for Enhancing Teacher Secondary Impact</w:t>
      </w:r>
    </w:p>
    <w:p>
      <w:pPr>
        <w:pStyle w:val="FirstParagraph"/>
      </w:pPr>
      <w:r>
        <w:t xml:space="preserve">To address these challenges, this Project Report proposes a multi-faceted strategy tailored specifically for the Naples context:</w:t>
      </w:r>
    </w:p>
    <w:bookmarkStart w:id="25" w:name="Xef9fe0e17901260a422a73b7549519512fa2863"/>
    <w:p>
      <w:pPr>
        <w:pStyle w:val="Heading3"/>
      </w:pPr>
      <w:r>
        <w:t xml:space="preserve">A. Professional Development and Specialized Training</w:t>
      </w:r>
    </w:p>
    <w:p>
      <w:pPr>
        <w:pStyle w:val="FirstParagraph"/>
      </w:pPr>
      <w:r>
        <w:t xml:space="preserve">We recommend the establishment of regional training hubs in Naples focused on inclusive education, digital literacy, and trauma-informed teaching practices. By empowering "Teacher Secondary" professionals with these specific skills, we can improve their resilience and effectiveness in handling complex classroom dynamics.</w:t>
      </w:r>
    </w:p>
    <w:bookmarkEnd w:id="25"/>
    <w:bookmarkStart w:id="26" w:name="b.-reduction-of-administrative-burdens"/>
    <w:p>
      <w:pPr>
        <w:pStyle w:val="Heading3"/>
      </w:pPr>
      <w:r>
        <w:t xml:space="preserve">B. Reduction of Administrative Burdens</w:t>
      </w:r>
    </w:p>
    <w:p>
      <w:pPr>
        <w:pStyle w:val="FirstParagraph"/>
      </w:pPr>
      <w:r>
        <w:t xml:space="preserve">A collaboration between the regional office and IT specialists should be initiated to streamline grading, attendance, and reporting systems. Automating routine administrative tasks will free up hours for teachers to engage in lesson planning and student mentoring, thereby directly benefiting educational quality.</w:t>
      </w:r>
    </w:p>
    <w:bookmarkEnd w:id="26"/>
    <w:bookmarkStart w:id="27" w:name="c.-community-engagement-partnerships"/>
    <w:p>
      <w:pPr>
        <w:pStyle w:val="Heading3"/>
      </w:pPr>
      <w:r>
        <w:t xml:space="preserve">C. Community Engagement Partnerships</w:t>
      </w:r>
    </w:p>
    <w:p>
      <w:pPr>
        <w:pStyle w:val="FirstParagraph"/>
      </w:pPr>
      <w:r>
        <w:t xml:space="preserve">Schools in Naples should forge stronger ties with local businesses, cultural institutions (such as the National Archaeological Museum), and non-governmental organizations. These partnerships can provide external resources, mentorship opportunities for students, and additional support for "Teacher Secondary" staff who are often isolated in their efforts to solve social problems.</w:t>
      </w:r>
    </w:p>
    <w:bookmarkEnd w:id="27"/>
    <w:bookmarkStart w:id="28" w:name="d.-infrastructure-investment"/>
    <w:p>
      <w:pPr>
        <w:pStyle w:val="Heading3"/>
      </w:pPr>
      <w:r>
        <w:t xml:space="preserve">D. Infrastructure Investment</w:t>
      </w:r>
    </w:p>
    <w:p>
      <w:pPr>
        <w:pStyle w:val="FirstParagraph"/>
      </w:pPr>
      <w:r>
        <w:t xml:space="preserve">Targeted funding must be directed toward upgrading digital infrastructure in peripheral schools. This includes high-speed internet access, modernized computer labs, and interactive whiteboards. Ensuring that every secondary classroom is equipped with necessary technology is fundamental to closing the achievement gap.</w:t>
      </w:r>
    </w:p>
    <w:bookmarkEnd w:id="28"/>
    <w:bookmarkEnd w:id="29"/>
    <w:bookmarkStart w:id="30" w:name="implementation-timeline-and-milestones"/>
    <w:p>
      <w:pPr>
        <w:pStyle w:val="Heading2"/>
      </w:pPr>
      <w:r>
        <w:t xml:space="preserve">6. Implementation Timeline and Milestones</w:t>
      </w:r>
    </w:p>
    <w:p>
      <w:pPr>
        <w:pStyle w:val="FirstParagraph"/>
      </w:pPr>
      <w:r>
        <w:t xml:space="preserve">The proposed strategies will be implemented in phases over the next three years:</w:t>
      </w:r>
    </w:p>
    <w:p>
      <w:pPr>
        <w:numPr>
          <w:ilvl w:val="0"/>
          <w:numId w:val="1002"/>
        </w:numPr>
        <w:pStyle w:val="Compact"/>
      </w:pPr>
      <w:r>
        <w:rPr>
          <w:bCs/>
          <w:b/>
        </w:rPr>
        <w:t xml:space="preserve">Phase 1 (Months 1-6):</w:t>
      </w:r>
      <w:r>
        <w:t xml:space="preserve">Audit of current resources in Naples secondary schools; establishment of working groups with local teachers.</w:t>
      </w:r>
    </w:p>
    <w:p>
      <w:pPr>
        <w:numPr>
          <w:ilvl w:val="0"/>
          <w:numId w:val="1002"/>
        </w:numPr>
        <w:pStyle w:val="Compact"/>
      </w:pPr>
      <w:r>
        <w:rPr>
          <w:bCs/>
          <w:b/>
        </w:rPr>
        <w:t xml:space="preserve">Phase 2 (Months 7-18):</w:t>
      </w:r>
      <w:r>
        <w:t xml:space="preserve">Pilot programs for administrative digitization and launch of specialized training workshops for educators.</w:t>
      </w:r>
    </w:p>
    <w:p>
      <w:pPr>
        <w:numPr>
          <w:ilvl w:val="0"/>
          <w:numId w:val="1002"/>
        </w:numPr>
        <w:pStyle w:val="Compact"/>
      </w:pPr>
      <w:r>
        <w:rPr>
          <w:bCs/>
          <w:b/>
        </w:rPr>
        <w:t xml:space="preserve">Phase 3 (Months 19-36):</w:t>
      </w:r>
      <w:r>
        <w:t xml:space="preserve">Full-scale rollout of infrastructure upgrades and evaluation of community partnership models.</w:t>
      </w:r>
    </w:p>
    <w:bookmarkEnd w:id="30"/>
    <w:bookmarkStart w:id="31" w:name="conclusion"/>
    <w:p>
      <w:pPr>
        <w:pStyle w:val="Heading2"/>
      </w:pPr>
      <w:r>
        <w:t xml:space="preserve">7. Conclusion</w:t>
      </w:r>
    </w:p>
    <w:p>
      <w:pPr>
        <w:pStyle w:val="FirstParagraph"/>
      </w:pPr>
      <w:r>
        <w:t xml:space="preserve">The success of the education system in Italy relies heavily on the dedication and competence of its secondary teachers. In Naples, where the stakes are high due to socio-economic complexities, supporting "Teacher Secondary" professionals is not just an educational necessity but a social imperative. This Project Report underscores that by addressing bureaucratic inefficiencies, investing in infrastructure, and providing targeted support for educators who face unique urban challenges, we can transform the secondary education landscape.</w:t>
      </w:r>
    </w:p>
    <w:p>
      <w:pPr>
        <w:pStyle w:val="BodyText"/>
      </w:pPr>
      <w:r>
        <w:t xml:space="preserve">Empowering teachers in Naples will yield long-term benefits for the entire community, fostering a generation of students who are not only academically proficient but also socially responsible and culturally aware. It is through this focused investment in human capital that Italy Naples can lead the nation in educational innovation and equity.</w:t>
      </w:r>
    </w:p>
    <w:p>
      <w:pPr>
        <w:pStyle w:val="BodyText"/>
      </w:pPr>
      <w:r>
        <w:rPr>
          <w:iCs/>
          <w:i/>
        </w:rPr>
        <w:t xml:space="preserve">This document serves as a foundational guide for policymakers, school administrators, and stakeholder groups committed to the advancement of secondary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2026-07-29T19:33:10Z</dcterms:created>
  <dcterms:modified xsi:type="dcterms:W3CDTF">2026-07-29T19:33:10Z</dcterms:modified>
</cp:coreProperties>
</file>

<file path=docProps/custom.xml><?xml version="1.0" encoding="utf-8"?>
<Properties xmlns="http://schemas.openxmlformats.org/officeDocument/2006/custom-properties" xmlns:vt="http://schemas.openxmlformats.org/officeDocument/2006/docPropsVTypes"/>
</file>