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Secondary</w:t>
      </w:r>
      <w:r>
        <w:t xml:space="preserve"> </w:t>
      </w:r>
      <w:r>
        <w:t xml:space="preserve">Education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8" w:name="X8a38b539edb2e023fb8047b8f542830898cfa89"/>
    <w:p>
      <w:pPr>
        <w:pStyle w:val="Heading1"/>
      </w:pPr>
      <w:r>
        <w:t xml:space="preserve">Comprehensive Project Report: Enhancing Secondary Education Frameworks in Italy Rome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Ministry of Education and Merit (MIM)</w:t>
      </w:r>
      <w:r>
        <w:br/>
      </w:r>
      <w:r>
        <w:rPr>
          <w:bCs/>
          <w:b/>
        </w:rPr>
        <w:t xml:space="preserve">From:</w:t>
      </w:r>
      <w:r>
        <w:t xml:space="preserve">Educational Strategy &amp; Development Committee</w:t>
      </w:r>
      <w:r>
        <w:br/>
      </w:r>
      <w:r>
        <w:rPr>
          <w:bCs/>
          <w:b/>
        </w:rPr>
        <w:t xml:space="preserve">Subject:</w:t>
      </w:r>
      <w:r>
        <w:t xml:space="preserve">A Strategic Analysis and Implementation Plan for the Teacher Secondary Model within the Historical Context of Italy Rome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a comprehensive strategy to modernize and strengthen secondary education standards, specifically focusing on the deployment and professional development of the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. The primary objective is to align pedagogical practices with contemporary European educational benchmarks while respecting the rich historical and cultural heritage of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This document details current challenges, proposed solutions, implementation strategies, and expected outcomes. The central thesis is that by revitalizing the role of the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, we can foster a more inclusive, digitally literate, and culturally engaged student body in one of Europe’s most significant educational hubs.</w:t>
      </w:r>
    </w:p>
    <w:bookmarkEnd w:id="20"/>
    <w:bookmarkStart w:id="21" w:name="Xc1d6a45b6a2b6e5add7f16c952a1440fc0ea8da"/>
    <w:p>
      <w:pPr>
        <w:pStyle w:val="Heading2"/>
      </w:pPr>
      <w:r>
        <w:t xml:space="preserve">2. Contextual Background: The Unique Landscape of Italy Rome</w:t>
      </w:r>
    </w:p>
    <w:p>
      <w:pPr>
        <w:pStyle w:val="FirstParagraph"/>
      </w:pPr>
      <w:r>
        <w:rPr>
          <w:bCs/>
          <w:b/>
        </w:rPr>
        <w:t xml:space="preserve">Italy Rome</w:t>
      </w:r>
      <w:r>
        <w:t xml:space="preserve"> </w:t>
      </w:r>
      <w:r>
        <w:t xml:space="preserve">is not merely a geographical location; it is the epicenter of Western history, art, and political evolution. For educational institutions situated here, the context is uniquely demanding yet rewarding. Schools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 </w:t>
      </w:r>
      <w:r>
        <w:t xml:space="preserve">serve a diverse demographic that includes local residents from various socioeconomic backgrounds, expatriate communities working in international organizations based in the city, and students with specialized needs related to heritage preservation programs.</w:t>
      </w:r>
    </w:p>
    <w:p>
      <w:pPr>
        <w:pStyle w:val="BodyText"/>
      </w:pPr>
      <w:r>
        <w:t xml:space="preserve">The traditional educational structure has long relied on the authority of the teacher. However, recent shifts in student demographics and technological advancements have rendered static teaching methods obsolete.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, where ancient history intersects with modern urban life, educators must bridge the gap between traditional knowledge transmission and active, critical learning. The role of a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 </w:t>
      </w:r>
      <w:r>
        <w:t xml:space="preserve">has therefore evolved from being a mere transmitter of facts to becoming a facilitator of critical thinking, digital literacy, and intercultural dialogue.</w:t>
      </w:r>
    </w:p>
    <w:bookmarkEnd w:id="21"/>
    <w:bookmarkStart w:id="22" w:name="X91397baf11126f0528d3271c777de30b4cd8d82"/>
    <w:p>
      <w:pPr>
        <w:pStyle w:val="Heading2"/>
      </w:pPr>
      <w:r>
        <w:t xml:space="preserve">3. Problem Statement: Challenges Facing the Teacher Secondary Model</w:t>
      </w:r>
    </w:p>
    <w:p>
      <w:pPr>
        <w:pStyle w:val="FirstParagraph"/>
      </w:pPr>
      <w:r>
        <w:t xml:space="preserve">An extensive audit of secondary schools in the greater Rome metropolitan area has identified several critical issues affecting the efficacy of the current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 </w:t>
      </w:r>
      <w:r>
        <w:t xml:space="preserve">framework:</w:t>
      </w:r>
    </w:p>
    <w:p>
      <w:pPr>
        <w:pStyle w:val="BodyText"/>
      </w:pPr>
      <w:r>
        <w:rPr>
          <w:bCs/>
          <w:b/>
        </w:rPr>
        <w:t xml:space="preserve">Digital Divide:</w:t>
      </w:r>
      <w:r>
        <w:t xml:space="preserve"> </w:t>
      </w:r>
      <w:r>
        <w:t xml:space="preserve">While major cities like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rPr>
          <w:bCs/>
          <w:b/>
        </w:rPr>
        <w:t xml:space="preserve">Socio-Economic Disparities:</w:t>
      </w:r>
      <w:r>
        <w:t xml:space="preserve">Rome exhibits stark contrasts between affluent neighborhoods and inner-city areas with higher poverty rates. The current model does not sufficiently equip the</w:t>
      </w:r>
      <w:r>
        <w:t xml:space="preserve"> </w:t>
      </w:r>
      <w:r>
        <w:rPr>
          <w:bCs/>
          <w:b/>
        </w:rPr>
        <w:t xml:space="preserve">Teacher Secondary</w:t>
      </w:r>
    </w:p>
    <w:p>
      <w:pPr>
        <w:pStyle w:val="BodyText"/>
      </w:pPr>
      <w:r>
        <w:rPr>
          <w:bCs/>
          <w:b/>
        </w:rPr>
        <w:t xml:space="preserve">Bureaucratic Overload:</w:t>
      </w:r>
      <w:r>
        <w:t xml:space="preserve"> </w:t>
      </w:r>
      <w:r>
        <w:t xml:space="preserve">Italian educators often report excessive administrative burdens that detract from time spent on pedagogical innovation and direct student interaction. This limits their ability to personalize learning strategies.</w:t>
      </w:r>
    </w:p>
    <w:p>
      <w:pPr>
        <w:pStyle w:val="BodyText"/>
      </w:pPr>
      <w:r>
        <w:rPr>
          <w:bCs/>
          <w:b/>
        </w:rPr>
        <w:t xml:space="preserve">Cultural Integration:</w:t>
      </w:r>
      <w:r>
        <w:t xml:space="preserve">Italy Rome the standard curriculum often lacks sufficient flexibility to accommodate non-native speakers or diverse cultural perspectives, necessitating a more adaptable approach from the teaching staff.</w:t>
      </w:r>
    </w:p>
    <w:bookmarkEnd w:id="22"/>
    <w:bookmarkStart w:id="26" w:name="strategic-objectives-for-reform"/>
    <w:p>
      <w:pPr>
        <w:pStyle w:val="Heading2"/>
      </w:pPr>
      <w:r>
        <w:t xml:space="preserve">4. Strategic Objectives for Reform</w:t>
      </w:r>
    </w:p>
    <w:p>
      <w:pPr>
        <w:pStyle w:val="FirstParagraph"/>
      </w:pPr>
      <w:r>
        <w:t xml:space="preserve">To address these challenges, this project proposes a three-pillar strategy focused on the redefinition and support of the</w:t>
      </w:r>
    </w:p>
    <w:p>
      <w:pPr>
        <w:pStyle w:val="BodyText"/>
      </w:pPr>
      <w:r>
        <w:t xml:space="preserve">Teacher Secondary</w:t>
      </w:r>
    </w:p>
    <w:bookmarkStart w:id="23" w:name="Xba80558e40500d2802d4a8f1d69a566653c442f"/>
    <w:p>
      <w:pPr>
        <w:pStyle w:val="Heading3"/>
      </w:pPr>
      <w:r>
        <w:t xml:space="preserve">Pillar One: Professional Development and Digital Integration</w:t>
      </w:r>
    </w:p>
    <w:p>
      <w:pPr>
        <w:pStyle w:val="FirstParagraph"/>
      </w:pPr>
      <w:r>
        <w:t xml:space="preserve">We propose a mandatory continuous professional development (CPD) program specifically designed for secondary teachers in Rome. This program will focus 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Pedagogies: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Inclusive Education Techniques:</w:t>
      </w:r>
    </w:p>
    <w:bookmarkEnd w:id="23"/>
    <w:bookmarkStart w:id="24" w:name="Xf212ba9b158066fac4b60573f1f14bbc3658ab1"/>
    <w:p>
      <w:pPr>
        <w:pStyle w:val="Heading3"/>
      </w:pPr>
      <w:r>
        <w:t xml:space="preserve">Pillar Two: Structural Support and Work-Life Balance</w:t>
      </w:r>
    </w:p>
    <w:p>
      <w:pPr>
        <w:pStyle w:val="FirstParagraph"/>
      </w:pPr>
      <w:r>
        <w:t xml:space="preserve">The quality of a</w:t>
      </w:r>
      <w:r>
        <w:t xml:space="preserve"> </w:t>
      </w:r>
      <w:r>
        <w:rPr>
          <w:bCs/>
          <w:b/>
        </w:rPr>
        <w:t xml:space="preserve">Teacher Secondary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Administrative Reduction: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Mentorship Networks:</w:t>
      </w:r>
    </w:p>
    <w:bookmarkEnd w:id="24"/>
    <w:bookmarkStart w:id="25" w:name="pillar-three-community-engagement"/>
    <w:p>
      <w:pPr>
        <w:pStyle w:val="Heading3"/>
      </w:pPr>
      <w:r>
        <w:t xml:space="preserve">Pillar Three: Community Engagement</w:t>
      </w:r>
    </w:p>
    <w:p>
      <w:pPr>
        <w:pStyle w:val="FirstParagraph"/>
      </w:pPr>
      <w:r>
        <w:t xml:space="preserve">Leveraging the unique resources of</w:t>
      </w:r>
      <w:r>
        <w:t xml:space="preserve"> </w:t>
      </w:r>
      <w:r>
        <w:rPr>
          <w:bCs/>
          <w:b/>
        </w:rPr>
        <w:t xml:space="preserve">Italy RomeItaly Rome</w:t>
      </w:r>
    </w:p>
    <w:bookmarkEnd w:id="25"/>
    <w:bookmarkEnd w:id="26"/>
    <w:bookmarkStart w:id="27" w:name="implementation-plan"/>
    <w:p>
      <w:pPr>
        <w:pStyle w:val="Heading2"/>
      </w:pPr>
      <w:r>
        <w:t xml:space="preserve">5. Implementation Plan</w:t>
      </w:r>
    </w:p>
    <w:p>
      <w:pPr>
        <w:pStyle w:val="FirstParagraph"/>
      </w:pPr>
      <w:r>
        <w:t xml:space="preserve">The rollout of this initiative will occur in three phases over a 24-month period:</w:t>
      </w:r>
    </w:p>
    <w:p>
      <w:pPr>
        <w:pStyle w:val="BodyText"/>
      </w:pPr>
      <w:r>
        <w:t xml:space="preserve">Phase</w:t>
      </w:r>
    </w:p>
    <w:p>
      <w:pPr>
        <w:pStyle w:val="BodyText"/>
      </w:pPr>
      <w:r>
        <w:t xml:space="preserve">Timeline</w:t>
      </w:r>
    </w:p>
    <w:p>
      <w:pPr>
        <w:pStyle w:val="BodyText"/>
      </w:pPr>
      <w:r>
        <w:t xml:space="preserve">Action Items</w:t>
      </w:r>
    </w:p>
    <w:p>
      <w:pPr>
        <w:pStyle w:val="BodyText"/>
      </w:pPr>
      <w:r>
        <w:rPr>
          <w:bCs/>
          <w:b/>
        </w:rPr>
        <w:t xml:space="preserve">Phase 1</w:t>
      </w:r>
      <w:r>
        <w:t xml:space="preserve">Preparation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Months 1-3:</w:t>
      </w:r>
    </w:p>
    <w:p>
      <w:pPr>
        <w:pStyle w:val="BodyText"/>
      </w:pPr>
      <w:r>
        <w:rPr>
          <w:bCs/>
          <w:b/>
        </w:rPr>
        <w:t xml:space="preserve">Months 4-6:</w:t>
      </w:r>
    </w:p>
    <w:p>
      <w:pPr>
        <w:pStyle w:val="BodyText"/>
      </w:pPr>
      <w:r>
        <w:rPr>
          <w:bCs/>
          <w:b/>
        </w:rPr>
        <w:t xml:space="preserve">Months 7-9:</w:t>
      </w:r>
      <w:r>
        <w:t xml:space="preserve">Pilot the new digital platforms and administrative tools in five selected schools.</w:t>
      </w:r>
    </w:p>
    <w:p>
      <w:pPr>
        <w:pStyle w:val="BodyText"/>
      </w:pPr>
      <w:r>
        <w:t xml:space="preserve">6. Expected Outcomes and Impact</w:t>
      </w:r>
    </w:p>
    <w:p>
      <w:pPr>
        <w:pStyle w:val="BodyText"/>
      </w:pPr>
      <w:r>
        <w:t xml:space="preserve">The successful implementation of this project will yield significant benefits for the educational ecosystem in</w:t>
      </w:r>
    </w:p>
    <w:p>
      <w:pPr>
        <w:pStyle w:val="BodyText"/>
      </w:pPr>
      <w:r>
        <w:t xml:space="preserve">Italy Rome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Elevated Teacher Competence:Teacher Secondary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Improved Student Engagement:</w:t>
      </w:r>
      <w:r>
        <w:rPr>
          <w:bCs/>
          <w:b/>
          <w:bCs/>
          <w:b/>
        </w:rPr>
        <w:t xml:space="preserve">Economic Efficiency:</w:t>
      </w:r>
    </w:p>
    <w:p>
      <w:pPr>
        <w:numPr>
          <w:ilvl w:val="0"/>
          <w:numId w:val="1003"/>
        </w:numPr>
        <w:pStyle w:val="Compact"/>
      </w:pPr>
      <w:r>
        <w:t xml:space="preserve">Cultural Cohesion:</w:t>
      </w:r>
    </w:p>
    <w:p>
      <w:pPr>
        <w:pStyle w:val="FirstParagraph"/>
      </w:pPr>
      <w:r>
        <w:t xml:space="preserve">7. Budgetary ConsiderationsThe total estimated budget for this initiative is €2.5 million over two years. Key expenditures include:</w:t>
      </w:r>
    </w:p>
    <w:p>
      <w:pPr>
        <w:pStyle w:val="BodyText"/>
      </w:pPr>
      <w:r>
        <w:t xml:space="preserve">}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Secondary Education Initiative in Italy Rome</dc:title>
  <dc:creator/>
  <dc:language>en</dc:language>
  <cp:keywords/>
  <dcterms:created xsi:type="dcterms:W3CDTF">2026-07-29T09:17:31Z</dcterms:created>
  <dcterms:modified xsi:type="dcterms:W3CDTF">2026-07-29T09:17:31Z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