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Placement</w:t>
      </w:r>
      <w:r>
        <w:t xml:space="preserve"> </w:t>
      </w:r>
      <w:r>
        <w:t xml:space="preserve">in</w:t>
      </w:r>
      <w:r>
        <w:t xml:space="preserve"> </w:t>
      </w:r>
      <w:r>
        <w:t xml:space="preserve">Japan</w:t>
      </w:r>
      <w:r>
        <w:t xml:space="preserve"> </w:t>
      </w:r>
      <w:r>
        <w:t xml:space="preserve">Tokyo</w:t>
      </w:r>
    </w:p>
    <w:bookmarkStart w:id="28" w:name="X956e9b92783f5a0a281e7cf953702fbd4253851"/>
    <w:p>
      <w:pPr>
        <w:pStyle w:val="Heading1"/>
      </w:pPr>
      <w:r>
        <w:t xml:space="preserve">Project Report: Strategic Implementation of the Teacher Secondary Program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International Education Initiative</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Status: Complete</w:t>
      </w:r>
    </w:p>
    <w:p>
      <w:pPr>
        <w:pStyle w:val="BodyText"/>
      </w:pPr>
      <w:r>
        <w:t xml:space="preserve">"</w:t>
      </w:r>
    </w:p>
    <w:bookmarkStart w:id="20" w:name="executive-summary"/>
    <w:p>
      <w:pPr>
        <w:pStyle w:val="Heading2"/>
      </w:pPr>
      <w:r>
        <w:t xml:space="preserve">1. Executive Summary</w:t>
      </w:r>
    </w:p>
    <w:p>
      <w:pPr>
        <w:pStyle w:val="FirstParagraph"/>
      </w:pPr>
      <w:r>
        <w:t xml:space="preserve">This document serves as the comprehensive Project Report regarding the deployment and operationalization of the Teacher Secondary initiative within Japan Tokyo. As global educational demands shift towards more culturally immersive and linguistically robust curricula, this project was conceived to bridge a critical gap in secondary education services in one of Asia's most dynamic urban centers. The primary objective was to secure high-caliber teaching professionals capable of delivering advanced English language instruction and international curriculum standards within the rigorous academic environment of Japan Tokyo. This report outlines the strategic planning, recruitment challenges, cultural integration processes, and initial outcomes observed during the first operational quarter.</w:t>
      </w:r>
    </w:p>
    <w:bookmarkEnd w:id="20"/>
    <w:bookmarkStart w:id="21" w:name="background-and-context"/>
    <w:p>
      <w:pPr>
        <w:pStyle w:val="Heading2"/>
      </w:pPr>
      <w:r>
        <w:t xml:space="preserve">2. Background and Context</w:t>
      </w:r>
    </w:p>
    <w:p>
      <w:pPr>
        <w:pStyle w:val="FirstParagraph"/>
      </w:pPr>
      <w:r>
        <w:t xml:space="preserve">The decision to establish a Teacher Secondary presence in Japan Tokyo was driven by a confluence of factors. Firstly, Japan Tokyo is currently experiencing a surge in demand for bilingual education at the secondary level, as parents and students increasingly recognize the necessity of global competency for university admissions and future career prospects. Secondly, local Japanese schools have expressed dissatisfaction with current staffing solutions that lack pedagogical depth or cultural alignment.</w:t>
      </w:r>
    </w:p>
    <w:p>
      <w:pPr>
        <w:pStyle w:val="BodyText"/>
      </w:pPr>
      <w:r>
        <w:t xml:space="preserve">The term "Teacher Secondary" is utilized throughout this report to denote not merely a language instructor, but a holistic educator tasked with secondary-level subjects (ages 12–18) who can navigate the complex social and academic expectations of the Japanese high school system. The focus on Japan Tokyo specifically acknowledges the unique metropolitan challenges and opportunities present in the capital, including high student density, competitive academic pressure, and a distinct cultural emphasis on harmony (*wa*) and respect for hierarchy.</w:t>
      </w:r>
    </w:p>
    <w:bookmarkEnd w:id="21"/>
    <w:bookmarkStart w:id="22" w:name="project-objectives"/>
    <w:p>
      <w:pPr>
        <w:pStyle w:val="Heading2"/>
      </w:pPr>
      <w:r>
        <w:t xml:space="preserve">3. Project Objectives</w:t>
      </w:r>
    </w:p>
    <w:p>
      <w:pPr>
        <w:pStyle w:val="FirstParagraph"/>
      </w:pPr>
      <w:r>
        <w:t xml:space="preserve">The core objectives of this project were defined as follows:</w:t>
      </w:r>
    </w:p>
    <w:p>
      <w:pPr>
        <w:numPr>
          <w:ilvl w:val="0"/>
          <w:numId w:val="1001"/>
        </w:numPr>
        <w:pStyle w:val="Compact"/>
      </w:pPr>
      <w:r>
        <w:rPr>
          <w:bCs/>
          <w:b/>
        </w:rPr>
        <w:t xml:space="preserve">Talent Acquisition:</w:t>
      </w:r>
    </w:p>
    <w:p>
      <w:pPr>
        <w:numPr>
          <w:ilvl w:val="0"/>
          <w:numId w:val="1001"/>
        </w:numPr>
        <w:pStyle w:val="Compact"/>
      </w:pPr>
      <w:r>
        <w:rPr>
          <w:bCs/>
          <w:b/>
        </w:rPr>
        <w:t xml:space="preserve">Cultural Integration:</w:t>
      </w:r>
      <w:r>
        <w:t xml:space="preserve">To ensure that all Teacher Secondary participants undergo rigorous pre-departure and on-site cultural orientation specific to the Tokyo metropolitan lifestyle and Japanese educational norms.</w:t>
      </w:r>
    </w:p>
    <w:p>
      <w:pPr>
        <w:numPr>
          <w:ilvl w:val="0"/>
          <w:numId w:val="1001"/>
        </w:numPr>
        <w:pStyle w:val="Compact"/>
      </w:pPr>
      <w:r>
        <w:rPr>
          <w:bCs/>
          <w:b/>
        </w:rPr>
        <w:t xml:space="preserve">Academic Excellence:</w:t>
      </w:r>
      <w:r>
        <w:t xml:space="preserve">To improve student engagement metrics in secondary-level English proficiency by at least 20% compared to the previous academic year.</w:t>
      </w:r>
    </w:p>
    <w:p>
      <w:pPr>
        <w:numPr>
          <w:ilvl w:val="0"/>
          <w:numId w:val="1001"/>
        </w:numPr>
        <w:pStyle w:val="Compact"/>
      </w:pPr>
      <w:r>
        <w:rPr>
          <w:bCs/>
          <w:b/>
        </w:rPr>
        <w:t xml:space="preserve">Sustainability:</w:t>
      </w:r>
      <w:r>
        <w:t xml:space="preserve">To establish a long-term retention model for teachers in Japan Tokyo, reducing turnover rates which have historically plagued international education projects.</w:t>
      </w:r>
    </w:p>
    <w:bookmarkEnd w:id="22"/>
    <w:bookmarkStart w:id="25" w:name="implementation-strategy"/>
    <w:p>
      <w:pPr>
        <w:pStyle w:val="Heading2"/>
      </w:pPr>
      <w:r>
        <w:t xml:space="preserve">4. Implementation Strategy</w:t>
      </w:r>
    </w:p>
    <w:bookmarkStart w:id="23" w:name="recruitment-and-selection-process"/>
    <w:p>
      <w:pPr>
        <w:pStyle w:val="Heading3"/>
      </w:pPr>
      <w:r>
        <w:t xml:space="preserve">4.1 Recruitment and Selection Process</w:t>
      </w:r>
    </w:p>
    <w:p>
      <w:pPr>
        <w:pStyle w:val="FirstParagraph"/>
      </w:pPr>
      <w:r>
        <w:t xml:space="preserve">The recruitment phase for the Teacher Secondary role was conducted in two stages. The initial stage focused on verifying academic credentials, teaching licenses from recognized jurisdictions, and prior experience with secondary students. The second stage involved a rigorous interview process that prioritized candidates who demonstrated not only pedagogical skill but also emotional resilience and adaptability. Given the specific context of Japan Tokyo, preference was given to candidates with prior experience in East Asia or those who had studied Japanese language to a basic proficiency level.</w:t>
      </w:r>
    </w:p>
    <w:bookmarkEnd w:id="23"/>
    <w:bookmarkStart w:id="24" w:name="cultural-preparation-for-japan-tokyo"/>
    <w:p>
      <w:pPr>
        <w:pStyle w:val="Heading3"/>
      </w:pPr>
      <w:r>
        <w:t xml:space="preserve">4.2 Cultural Preparation for Japan Tokyo</w:t>
      </w:r>
    </w:p>
    <w:p>
      <w:pPr>
        <w:pStyle w:val="FirstParagraph"/>
      </w:pPr>
      <w:r>
        <w:t xml:space="preserve">A critical component of this Project Report is the emphasis on cultural preparation. Teaching in Japan Tokyo is distinct from teaching in rural areas or other international locations. The pace of life, the expectation of punctuality, and the subtleties of non-verbal communication are paramount. Therefore, a mandatory two-week intensive workshop was held prior to deployment. This workshop covered:</w:t>
      </w:r>
    </w:p>
    <w:p>
      <w:pPr>
        <w:numPr>
          <w:ilvl w:val="0"/>
          <w:numId w:val="1002"/>
        </w:numPr>
        <w:pStyle w:val="Compact"/>
      </w:pPr>
      <w:r>
        <w:rPr>
          <w:bCs/>
          <w:b/>
        </w:rPr>
        <w:t xml:space="preserve">Nuances of Japanese Business and Educational Etiquette:</w:t>
      </w:r>
    </w:p>
    <w:p>
      <w:pPr>
        <w:numPr>
          <w:ilvl w:val="0"/>
          <w:numId w:val="1002"/>
        </w:numPr>
        <w:pStyle w:val="Compact"/>
      </w:pPr>
      <w:r>
        <w:rPr>
          <w:bCs/>
          <w:b/>
        </w:rPr>
        <w:t xml:space="preserve">Living in Tokyo:</w:t>
      </w:r>
    </w:p>
    <w:p>
      <w:pPr>
        <w:numPr>
          <w:ilvl w:val="0"/>
          <w:numId w:val="1002"/>
        </w:numPr>
        <w:pStyle w:val="Compact"/>
      </w:pPr>
      <w:r>
        <w:rPr>
          <w:bCs/>
          <w:b/>
        </w:rPr>
        <w:t xml:space="preserve">Pedagogical Adaptation:</w:t>
      </w:r>
    </w:p>
    <w:bookmarkEnd w:id="24"/>
    <w:bookmarkEnd w:id="25"/>
    <w:bookmarkStart w:id="26" w:name="operational-challenges-and-mitigation"/>
    <w:p>
      <w:pPr>
        <w:pStyle w:val="Heading2"/>
      </w:pPr>
      <w:r>
        <w:t xml:space="preserve">5. Operational Challenges and Mitigation</w:t>
      </w:r>
    </w:p>
    <w:p>
      <w:pPr>
        <w:pStyle w:val="FirstParagraph"/>
      </w:pPr>
      <w:r>
        <w:t xml:space="preserve">The implementation of the Teacher Secondary program in Japan Tokyo was not without its hurdles. The first significant challenge identified was the "cultural shock" experienced by some recruits during their first month, particularly regarding the intense workload and implicit expectations of after-school involvement (*bukatsu*) culture. While teachers are not always required to join clubs, they are often expected to be available for student consultations.</w:t>
      </w:r>
    </w:p>
    <w:p>
      <w:pPr>
        <w:pStyle w:val="BodyText"/>
      </w:pPr>
      <w:r>
        <w:t xml:space="preserve">To mitigate this, we introduced a "Buddy System" where senior Teacher Secondary staff members mentor new arrivals. Furthermore, clear boundaries were established regarding working hours to prevent burnout, ensuring that the quality of instruction remained high. Another challenge was language barriers with local administration; consequently, bilingual administrative support staff were assigned to each school site to facilitate smooth communication between the international teachers and Japanese school boards.</w:t>
      </w:r>
    </w:p>
    <w:bookmarkEnd w:id="26"/>
    <w:bookmarkStart w:id="27" w:name="initial-outcomes-and-impact-assessment"/>
    <w:p>
      <w:pPr>
        <w:pStyle w:val="Heading2"/>
      </w:pPr>
      <w:r>
        <w:t xml:space="preserve">6. Initial Outcomes and Impact Assessment</w:t>
      </w:r>
    </w:p>
    <w:p>
      <w:pPr>
        <w:pStyle w:val="FirstParagraph"/>
      </w:pPr>
      <w:r>
        <w:t xml:space="preserve">Preliminary data from the first quarter indicates promising results for the Teacher Secondary initiative in Japan Tokyo. Student satisfaction surveys have shown a marked increase in engagement, with many students reporting that they feel more confident speaking English due to the teachers' approachable yet structured methods.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Baseline (Pre-Project)</w:t>
            </w:r>
          </w:p>
        </w:tc>
        <w:tc>
          <w:tcPr/>
          <w:p>
            <w:pPr>
              <w:pStyle w:val="Compact"/>
              <w:jc w:val="left"/>
            </w:pPr>
            <w:r>
              <w:t xml:space="preserve">CURRENT Status (Post-Deployment)</w:t>
            </w:r>
          </w:p>
        </w:tc>
      </w:tr>
    </w:tbl>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Placement in Japan Tokyo</dc:title>
  <dc:creator/>
  <dc:language>en</dc:language>
  <cp:keywords/>
  <dcterms:created xsi:type="dcterms:W3CDTF">2026-07-29T08:57:11Z</dcterms:created>
  <dcterms:modified xsi:type="dcterms:W3CDTF">2026-07-29T08:57:11Z</dcterms:modified>
</cp:coreProperties>
</file>

<file path=docProps/custom.xml><?xml version="1.0" encoding="utf-8"?>
<Properties xmlns="http://schemas.openxmlformats.org/officeDocument/2006/custom-properties" xmlns:vt="http://schemas.openxmlformats.org/officeDocument/2006/docPropsVTypes"/>
</file>