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Kenya</w:t>
      </w:r>
      <w:r>
        <w:t xml:space="preserve"> </w:t>
      </w:r>
      <w:r>
        <w:t xml:space="preserve">Nairobi</w:t>
      </w:r>
    </w:p>
    <w:bookmarkStart w:id="31" w:name="X3f617de88af5c15e4ff48277d6548749fa9475a"/>
    <w:p>
      <w:pPr>
        <w:pStyle w:val="Heading1"/>
      </w:pPr>
      <w:r>
        <w:t xml:space="preserve">Project Report: Teacher Secondary Initiative in Kenya Nairobi</w:t>
      </w:r>
    </w:p>
    <w:p>
      <w:pPr>
        <w:pStyle w:val="FirstParagraph"/>
      </w:pPr>
      <w:r>
        <w:rPr>
          <w:bCs/>
          <w:b/>
        </w:rPr>
        <w:t xml:space="preserve">Date:</w:t>
      </w:r>
    </w:p>
    <w:p>
      <w:pPr>
        <w:pStyle w:val="BodyText"/>
      </w:pPr>
      <w:r>
        <w:rPr>
          <w:iCs/>
          <w:i/>
        </w:rPr>
        <w:t xml:space="preserve">Ongoing Strategic Review</w:t>
      </w:r>
    </w:p>
    <w:p>
      <w:r>
        <w:pict>
          <v:rect style="width:0;height:1.5pt" o:hralign="center" o:hrstd="t" o:hr="t"/>
        </w:pict>
      </w:r>
    </w:p>
    <w:bookmarkStart w:id="20" w:name="executive-summary"/>
    <w:p>
      <w:pPr>
        <w:pStyle w:val="Heading2"/>
      </w:pPr>
      <w:r>
        <w:rPr>
          <w:bCs/>
          <w:b/>
        </w:rPr>
        <w:t xml:space="preserve">Executive Summary</w:t>
      </w:r>
    </w:p>
    <w:p>
      <w:pPr>
        <w:pStyle w:val="FirstParagraph"/>
      </w:pPr>
      <w:r>
        <w:t xml:space="preserve">This Project Report details the comprehensive evaluation and strategic planning for the expansion of secondary education teacher training within Kenya Nairobi. The primary objective is to address the critical shortage of qualified educators by enhancing professional development, infrastructure, and community engagement in urban secondary schools.</w:t>
      </w:r>
    </w:p>
    <w:p>
      <w:pPr>
        <w:pStyle w:val="BodyText"/>
      </w:pPr>
      <w:r>
        <w:t xml:space="preserve">The rapidly growing population in Kenya Nairobi has placed unprecedented pressure on the education sector. As urbanization accelerates, the demand for accessible and high-quality secondary education has skyrocketed. This report outlines the current challenges faced by institutions operating within this dense metropolitan area and proposes a robust framework for recruiting, training, and retaining qualified Teacher Secondary professionals who are equipped to handle modern pedagogical requirements.</w:t>
      </w:r>
    </w:p>
    <w:bookmarkEnd w:id="20"/>
    <w:bookmarkStart w:id="21" w:name="background"/>
    <w:p>
      <w:pPr>
        <w:pStyle w:val="Heading2"/>
      </w:pPr>
      <w:r>
        <w:rPr>
          <w:bCs/>
          <w:b/>
        </w:rPr>
        <w:t xml:space="preserve">1. Background and Context</w:t>
      </w:r>
    </w:p>
    <w:p>
      <w:pPr>
        <w:pStyle w:val="FirstParagraph"/>
      </w:pPr>
      <w:r>
        <w:t xml:space="preserve">Kenya Nairobi serves as the economic and political heartbeat of the nation. However, this status brings significant demographic challenges, particularly in public services such as education. The Ministry of Education has identified a gap between the number of enrolled students in secondary schools and the available teaching staff. This discrepancy is most acute in Kenya Nairobi, where school enrollment rates exceed national averages due to migration trends seeking better opportunities.</w:t>
      </w:r>
    </w:p>
    <w:p>
      <w:pPr>
        <w:pStyle w:val="BodyText"/>
      </w:pPr>
      <w:r>
        <w:t xml:space="preserve">The term "Teacher Secondary" refers specifically to educators who possess specialized training for adolescent development and subject-specific pedagogy tailored to the high school level. In recent years, there has been a shift from generalist teaching to specialist instruction in Kenya Nairobi schools. Consequently, the need for Teacher Secondary professionals who are not only academically proficient but also culturally competent is higher than ever before.</w:t>
      </w:r>
    </w:p>
    <w:p>
      <w:pPr>
        <w:pStyle w:val="BodyText"/>
      </w:pPr>
      <w:r>
        <w:t xml:space="preserve">The existing infrastructure in many parts of Kenya Nairobi struggles to support large class sizes, which negatively impacts the teacher-student ratio. This project aims to rectify these systemic issues by focusing on sustainable educational growth rather than temporary fixes.</w:t>
      </w:r>
    </w:p>
    <w:bookmarkEnd w:id="21"/>
    <w:bookmarkStart w:id="22" w:name="problem-statement"/>
    <w:p>
      <w:pPr>
        <w:pStyle w:val="Heading2"/>
      </w:pPr>
      <w:r>
        <w:rPr>
          <w:bCs/>
          <w:b/>
        </w:rPr>
        <w:t xml:space="preserve">2. Problem Statement</w:t>
      </w:r>
    </w:p>
    <w:p>
      <w:pPr>
        <w:pStyle w:val="FirstParagraph"/>
      </w:pPr>
      <w:r>
        <w:t xml:space="preserve">The core problem identified in this project report is the insufficiency of trained Teacher Secondary personnel to meet the curriculum demands in Kenya Nairobi. Several factors contribute to this crisis:</w:t>
      </w:r>
    </w:p>
    <w:p>
      <w:pPr>
        <w:numPr>
          <w:ilvl w:val="0"/>
          <w:numId w:val="1001"/>
        </w:numPr>
        <w:pStyle w:val="Compact"/>
      </w:pPr>
      <w:r>
        <w:rPr>
          <w:bCs/>
          <w:b/>
        </w:rPr>
        <w:t xml:space="preserve">Ratios and Overcrowding:</w:t>
      </w:r>
      <w:r>
        <w:t xml:space="preserve"> </w:t>
      </w:r>
      <w:r>
        <w:t xml:space="preserve">Many secondary schools in Kenya Nairobi operate with student-teacher ratios that exceed 1:50, making personalized instruction nearly impossible.</w:t>
      </w:r>
    </w:p>
    <w:p>
      <w:pPr>
        <w:numPr>
          <w:ilvl w:val="0"/>
          <w:numId w:val="1001"/>
        </w:numPr>
        <w:pStyle w:val="Compact"/>
      </w:pPr>
      <w:r>
        <w:rPr>
          <w:bCs/>
          <w:b/>
        </w:rPr>
        <w:t xml:space="preserve">Skill Gaps:</w:t>
      </w:r>
      <w:r>
        <w:t xml:space="preserve"> </w:t>
      </w:r>
      <w:r>
        <w:t xml:space="preserve">While many teachers are qualified on paper, there is a distinct lack of practical training in modern digital literacy and inclusive education practices required for the contemporary classroom.</w:t>
      </w:r>
    </w:p>
    <w:p>
      <w:pPr>
        <w:numPr>
          <w:ilvl w:val="0"/>
          <w:numId w:val="1001"/>
        </w:numPr>
        <w:pStyle w:val="Compact"/>
      </w:pPr>
      <w:r>
        <w:rPr>
          <w:bCs/>
          <w:b/>
        </w:rPr>
        <w:t xml:space="preserve">Retention Rates:</w:t>
      </w:r>
      <w:r>
        <w:t xml:space="preserve"> </w:t>
      </w:r>
      <w:r>
        <w:t xml:space="preserve">High turnover rates among Teacher Secondary staff in Kenya Nairobi are driven by poor working conditions and limited career progression opportunities.</w:t>
      </w:r>
    </w:p>
    <w:bookmarkEnd w:id="22"/>
    <w:bookmarkStart w:id="23" w:name="objectives"/>
    <w:p>
      <w:pPr>
        <w:pStyle w:val="Heading2"/>
      </w:pPr>
      <w:r>
        <w:rPr>
          <w:bCs/>
          <w:b/>
        </w:rPr>
        <w:t xml:space="preserve">3. Project Objectives</w:t>
      </w:r>
    </w:p>
    <w:p>
      <w:pPr>
        <w:pStyle w:val="FirstParagraph"/>
      </w:pPr>
      <w:r>
        <w:br/>
      </w:r>
    </w:p>
    <w:p>
      <w:pPr>
        <w:pStyle w:val="BodyText"/>
      </w:pPr>
      <w:r>
        <w:t xml:space="preserve">To ensure the success of this initiative, the following specific objectives have been established:</w:t>
      </w:r>
    </w:p>
    <w:p>
      <w:pPr>
        <w:pStyle w:val="BodyText"/>
      </w:pPr>
      <w:r>
        <w:br/>
      </w:r>
    </w:p>
    <w:p>
      <w:pPr>
        <w:numPr>
          <w:ilvl w:val="0"/>
          <w:numId w:val="1002"/>
        </w:numPr>
        <w:pStyle w:val="Compact"/>
      </w:pPr>
      <w:r>
        <w:rPr>
          <w:bCs/>
          <w:b/>
        </w:rPr>
        <w:t xml:space="preserve">To Recruit and Train Qualified Personnel:</w:t>
      </w:r>
      <w:r>
        <w:t xml:space="preserve"> </w:t>
      </w:r>
      <w:r>
        <w:t xml:space="preserve">Launch an intensive training program for new Teacher Secondary candidates in Kenya Nairobi, focusing on both theoretical knowledge and classroom management.</w:t>
      </w:r>
    </w:p>
    <w:p>
      <w:pPr>
        <w:numPr>
          <w:ilvl w:val="0"/>
          <w:numId w:val="1002"/>
        </w:numPr>
        <w:pStyle w:val="Compact"/>
      </w:pPr>
      <w:r>
        <w:rPr>
          <w:bCs/>
          <w:b/>
        </w:rPr>
        <w:t xml:space="preserve">To Enhance Professional Development:</w:t>
      </w:r>
      <w:r>
        <w:t xml:space="preserve"> </w:t>
      </w:r>
      <w:r>
        <w:t xml:space="preserve">Create continuous learning pathways for existing educators to upgrade their skills in science, technology, engineering, and mathematics (STEM) subjects.</w:t>
      </w:r>
    </w:p>
    <w:p>
      <w:pPr>
        <w:numPr>
          <w:ilvl w:val="0"/>
          <w:numId w:val="1002"/>
        </w:numPr>
        <w:pStyle w:val="Compact"/>
      </w:pPr>
      <w:r>
        <w:rPr>
          <w:bCs/>
          <w:b/>
        </w:rPr>
        <w:t xml:space="preserve">To Improve Infrastructure:</w:t>
      </w:r>
      <w:r>
        <w:t xml:space="preserve"> </w:t>
      </w:r>
      <w:r>
        <w:t xml:space="preserve">Allocate resources to improve physical teaching environments in select pilot schools within Kenya Nairobi to support effective pedagogical delivery.</w:t>
      </w:r>
    </w:p>
    <w:p>
      <w:pPr>
        <w:numPr>
          <w:ilvl w:val="0"/>
          <w:numId w:val="1002"/>
        </w:numPr>
        <w:pStyle w:val="Compact"/>
      </w:pPr>
      <w:r>
        <w:t xml:space="preserve">To Foster Community Engagement:</w:t>
      </w:r>
    </w:p>
    <w:bookmarkEnd w:id="23"/>
    <w:bookmarkStart w:id="28" w:name="methodology"/>
    <w:p>
      <w:pPr>
        <w:pStyle w:val="Heading2"/>
      </w:pPr>
      <w:r>
        <w:rPr>
          <w:bCs/>
          <w:b/>
        </w:rPr>
        <w:t xml:space="preserve">4. Implementation Strategy</w:t>
      </w:r>
    </w:p>
    <w:p>
      <w:pPr>
        <w:pStyle w:val="FirstParagraph"/>
      </w:pPr>
      <w:r>
        <w:br/>
      </w:r>
    </w:p>
    <w:p>
      <w:pPr>
        <w:pStyle w:val="BodyText"/>
      </w:pPr>
      <w:r>
        <w:t xml:space="preserve">The implementation of this project will follow a phased approach designed to minimize disruption while maximizing impact in Kenya Nairobi.</w:t>
      </w:r>
    </w:p>
    <w:p>
      <w:pPr>
        <w:pStyle w:val="BodyText"/>
      </w:pPr>
      <w:r>
        <w:br/>
      </w:r>
    </w:p>
    <w:bookmarkStart w:id="24" w:name="phase-1-needs-assessment-and-planning"/>
    <w:p>
      <w:pPr>
        <w:pStyle w:val="Heading3"/>
      </w:pPr>
      <w:r>
        <w:t xml:space="preserve">Phase 1: Needs Assessment and Planning</w:t>
      </w:r>
    </w:p>
    <w:p>
      <w:pPr>
        <w:pStyle w:val="FirstParagraph"/>
      </w:pPr>
      <w:r>
        <w:t xml:space="preserve">A comprehensive audit of all secondary schools in the selected districts of Kenya Nairobi will be conducted. This data-driven analysis will determine exact staffing gaps and infrastructure deficits. Stakeholders, including principals, parents, and student representatives, will be consulted to understand the unique needs of each school.</w:t>
      </w:r>
    </w:p>
    <w:p>
      <w:pPr>
        <w:pStyle w:val="BodyText"/>
      </w:pPr>
      <w:r>
        <w:br/>
      </w:r>
    </w:p>
    <w:bookmarkEnd w:id="24"/>
    <w:bookmarkStart w:id="25" w:name="phase-2-recruitment-and-training"/>
    <w:p>
      <w:pPr>
        <w:pStyle w:val="Heading3"/>
      </w:pPr>
      <w:r>
        <w:t xml:space="preserve">Phase 2: Recruitment and Training</w:t>
      </w:r>
    </w:p>
    <w:p>
      <w:pPr>
        <w:pStyle w:val="FirstParagraph"/>
      </w:pPr>
      <w:r>
        <w:t xml:space="preserve">This phase focuses on the "Teacher Secondary" component. We will partner with local universities in Kenya Nairobi to offer accelerated certification programs for graduates. Simultaneously, existing teachers will undergo rigorous professional development workshops centered on the Competency-Based Curriculum (CBC) transition, ensuring they are adept at guiding students through this new educational paradigm.</w:t>
      </w:r>
    </w:p>
    <w:p>
      <w:pPr>
        <w:pStyle w:val="BodyText"/>
      </w:pPr>
      <w:r>
        <w:br/>
      </w:r>
    </w:p>
    <w:bookmarkEnd w:id="25"/>
    <w:bookmarkStart w:id="26" w:name="phase-3-deployment-and-monitoring"/>
    <w:p>
      <w:pPr>
        <w:pStyle w:val="Heading3"/>
      </w:pPr>
      <w:r>
        <w:t xml:space="preserve">Phase 3: Deployment and Monitoring</w:t>
      </w:r>
    </w:p>
    <w:p>
      <w:pPr>
        <w:pStyle w:val="FirstParagraph"/>
      </w:pPr>
      <w:r>
        <w:t xml:space="preserve">Newly trained Teacher Secondary educators will be deployed to schools with the highest needs in Kenya Nairobi. A robust monitoring and evaluation (M&amp;E) framework will be put in place to track attendance, lesson delivery quality, and student performance metrics.</w:t>
      </w:r>
    </w:p>
    <w:p>
      <w:pPr>
        <w:pStyle w:val="BodyText"/>
      </w:pPr>
      <w:r>
        <w:br/>
      </w:r>
    </w:p>
    <w:bookmarkEnd w:id="26"/>
    <w:bookmarkStart w:id="27" w:name="phase-4-sustainability-and-scaling"/>
    <w:p>
      <w:pPr>
        <w:pStyle w:val="Heading3"/>
      </w:pPr>
      <w:r>
        <w:t xml:space="preserve">Phase 4: Sustainability and Scaling</w:t>
      </w:r>
    </w:p>
    <w:p>
      <w:pPr>
        <w:pStyle w:val="FirstParagraph"/>
      </w:pPr>
      <w:r>
        <w:t xml:space="preserve">The final phase involves analyzing the pilot results. Success stories from Kenya Nairobi will be documented and used to scale the project to other regions across the country. This ensures that the model is replicable and sustainable beyond immediate funding cycles.</w:t>
      </w:r>
    </w:p>
    <w:bookmarkEnd w:id="27"/>
    <w:bookmarkEnd w:id="28"/>
    <w:bookmarkStart w:id="29" w:name="expected-outcomes"/>
    <w:p>
      <w:pPr>
        <w:pStyle w:val="Heading2"/>
      </w:pPr>
      <w:r>
        <w:rPr>
          <w:bCs/>
          <w:b/>
        </w:rPr>
        <w:t xml:space="preserve">5. Expected Outcomes</w:t>
      </w:r>
    </w:p>
    <w:p>
      <w:pPr>
        <w:pStyle w:val="FirstParagraph"/>
      </w:pPr>
      <w:r>
        <w:br/>
      </w:r>
    </w:p>
    <w:p>
      <w:pPr>
        <w:pStyle w:val="BodyText"/>
      </w:pPr>
      <w:r>
        <w:t xml:space="preserve">The successful execution of this Project Report strategy will yield transformative results for the education sector in Kenya Nairobi:</w:t>
      </w:r>
    </w:p>
    <w:p>
      <w:pPr>
        <w:pStyle w:val="BodyText"/>
      </w:pPr>
      <w:r>
        <w:br/>
      </w:r>
    </w:p>
    <w:p>
      <w:pPr>
        <w:pStyle w:val="BodyText"/>
      </w:pPr>
      <w:r>
        <w:t xml:space="preserve">A measurable reduction in class sizes due to the hiring of additional Teacher Secondary staff.</w:t>
      </w:r>
    </w:p>
    <w:p>
      <w:pPr>
        <w:pStyle w:val="BodyText"/>
      </w:pPr>
      <w:r>
        <w:t xml:space="preserve">An improvement in national examination scores, particularly in core subjects taught by specialized instructors.</w:t>
      </w:r>
    </w:p>
    <w:p>
      <w:pPr>
        <w:pStyle w:val="BodyText"/>
      </w:pPr>
      <w:r>
        <w:t xml:space="preserve">Increased job satisfaction and retention rates among educators in Kenya Nairobi, leading to a more stable teaching workforce.</w:t>
      </w:r>
    </w:p>
    <w:p>
      <w:pPr>
        <w:pStyle w:val="BodyText"/>
      </w:pPr>
      <w:r>
        <w:t xml:space="preserve">The creation of a modernized educational environment that prepares students for higher education and the global workforce.</w:t>
      </w:r>
      <w:r>
        <w:br/>
      </w:r>
    </w:p>
    <w:p>
      <w:pPr>
        <w:pStyle w:val="BodyText"/>
      </w:pPr>
      <w:r>
        <w:t xml:space="preserve">By focusing on the quality of Teacher Secondary instruction, we are not just filling vacancies; we are cultivating leaders who will shape the future intellectual capacity of Kenya Nairobi.</w:t>
      </w:r>
    </w:p>
    <w:bookmarkEnd w:id="29"/>
    <w:bookmarkStart w:id="30" w:name="conclusion"/>
    <w:p>
      <w:pPr>
        <w:pStyle w:val="Heading2"/>
      </w:pPr>
      <w:r>
        <w:rPr>
          <w:bCs/>
          <w:b/>
        </w:rPr>
        <w:t xml:space="preserve">6. Conclusion</w:t>
      </w:r>
    </w:p>
    <w:p>
      <w:pPr>
        <w:pStyle w:val="FirstParagraph"/>
      </w:pPr>
      <w:r>
        <w:br/>
      </w:r>
    </w:p>
    <w:p>
      <w:pPr>
        <w:pStyle w:val="BodyText"/>
      </w:pPr>
      <w:r>
        <w:t xml:space="preserve">In conclusion, this Project Report underscores the critical importance of investing in human capital within the education sector. The unique challenges faced by Teacher Secondary educators in Kenya Nairobi require targeted, innovative, and sustained intervention. By addressing these issues head-on through strategic recruitment, rigorous training, and community involvement, we can ensure that every student in Kenya Nairobi has access to quality secondary education.</w:t>
      </w:r>
    </w:p>
    <w:p>
      <w:pPr>
        <w:pStyle w:val="BodyText"/>
      </w:pPr>
      <w:r>
        <w:br/>
      </w:r>
    </w:p>
    <w:p>
      <w:pPr>
        <w:pStyle w:val="BodyText"/>
      </w:pPr>
      <w:r>
        <w:t xml:space="preserve">The path forward requires collaboration between the government, private sector partners, educational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Kenya Nairobi</dc:title>
  <dc:creator/>
  <dc:language>en</dc:language>
  <cp:keywords/>
  <dcterms:created xsi:type="dcterms:W3CDTF">2026-07-29T18:00:28Z</dcterms:created>
  <dcterms:modified xsi:type="dcterms:W3CDTF">2026-07-29T18:00:28Z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