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Morocco</w:t>
      </w:r>
      <w:r>
        <w:t xml:space="preserve"> </w:t>
      </w:r>
      <w:r>
        <w:t xml:space="preserve">Casablanca</w:t>
      </w:r>
    </w:p>
    <w:bookmarkStart w:id="30" w:name="Xef515eb6700dde9e407261d6fdbdb435ee80835"/>
    <w:p>
      <w:pPr>
        <w:pStyle w:val="Heading1"/>
      </w:pPr>
      <w:r>
        <w:t xml:space="preserve">Project Report: Teacher Secondary in Morocco Casablanca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National Education, Early Childhood and Sports / Local Educational Authorities</w:t>
      </w:r>
      <w:r>
        <w:br/>
      </w:r>
      <w:r>
        <w:rPr>
          <w:bCs/>
          <w:b/>
        </w:rPr>
        <w:t xml:space="preserve">From:</w:t>
      </w:r>
      <w:r>
        <w:t xml:space="preserve"> </w:t>
      </w:r>
      <w:r>
        <w:t xml:space="preserve">Project Implementation Unit</w:t>
      </w:r>
      <w:r>
        <w:br/>
      </w:r>
    </w:p>
    <w:p>
      <w:pPr>
        <w:pStyle w:val="BodyText"/>
      </w:pPr>
      <w:r>
        <w:t xml:space="preserve">Strategic Enhancement of Secondary Education Teacher Qualifications in Morocco Casablanca</w:t>
      </w:r>
    </w:p>
    <w:bookmarkStart w:id="20" w:name="executive-summary"/>
    <w:p>
      <w:pPr>
        <w:pStyle w:val="Heading2"/>
      </w:pPr>
      <w:r>
        <w:t xml:space="preserve">1. Executive Summary</w:t>
      </w:r>
    </w:p>
    <w:p>
      <w:pPr>
        <w:pStyle w:val="FirstParagraph"/>
      </w:pPr>
      <w:r>
        <w:t xml:space="preserve">This project report outlines the comprehensive strategy and implementation framework for the "Teacher Secondary in Morocco Casablanca" initiative. The primary objective is to elevate the quality of secondary education within the economic capital of Morocco, Casablanca, by addressing critical gaps in pedagogical training, technological integration, and curriculum adaptation for secondary school educators. As a major urban hub with diverse socioeconomic demographics, Casablanca presents unique challenges and opportunities for educational reform. This document details the background objectives implementation strategies anticipated outcomes and long-term sustainability plans designed to empower teachers who form the backbone of the nation's future workforce.</w:t>
      </w:r>
    </w:p>
    <w:bookmarkEnd w:id="20"/>
    <w:bookmarkStart w:id="21" w:name="background-and-context"/>
    <w:p>
      <w:pPr>
        <w:pStyle w:val="Heading2"/>
      </w:pPr>
      <w:r>
        <w:t xml:space="preserve">2. Background and Context</w:t>
      </w:r>
    </w:p>
    <w:p>
      <w:pPr>
        <w:pStyle w:val="FirstParagraph"/>
      </w:pPr>
      <w:r>
        <w:t xml:space="preserve">Casablanca serves as the industrial and commercial heart of Morocco, housing a significant portion of its youth population. However, secondary education in this region faces multifaceted challenges. Rapid urbanization has led to overcrowded classrooms, while the evolving labor market demands skills that traditional teaching methods often fail to cultivate. The "Teacher Secondary in Morocco Casablanca" project was conceived in response to these pressures. It recognizes that improving educational infrastructure alone is insufficient without a concomitant focus on human capital development.</w:t>
      </w:r>
    </w:p>
    <w:p>
      <w:pPr>
        <w:pStyle w:val="BodyText"/>
      </w:pPr>
      <w:r>
        <w:t xml:space="preserve">The current landscape reveals a disparity between the theoretical knowledge possessed by many educators and the practical, student-centered methodologies required for modern secondary education. Furthermore, there is a pressing need to integrate digital literacy into the classroom, ensuring that students are prepared for a globalized economy. This project seeks to bridge these gaps through targeted professional development programs specifically tailored to the context of Casablanca's secondary schools.</w:t>
      </w:r>
    </w:p>
    <w:bookmarkEnd w:id="21"/>
    <w:bookmarkStart w:id="22" w:name="project-objectives"/>
    <w:p>
      <w:pPr>
        <w:pStyle w:val="Heading2"/>
      </w:pPr>
      <w:r>
        <w:t xml:space="preserve">3. Project Objectives</w:t>
      </w:r>
    </w:p>
    <w:p>
      <w:pPr>
        <w:pStyle w:val="FirstParagraph"/>
      </w:pPr>
      <w:r>
        <w:t xml:space="preserve">The overarching goal of this initiative is to create a sustainable ecosystem of excellence in secondary teaching within Casablanca. Specific objectives include:</w:t>
      </w:r>
    </w:p>
    <w:p>
      <w:pPr>
        <w:numPr>
          <w:ilvl w:val="0"/>
          <w:numId w:val="1001"/>
        </w:numPr>
        <w:pStyle w:val="Compact"/>
      </w:pPr>
      <w:r>
        <w:rPr>
          <w:bCs/>
          <w:b/>
        </w:rPr>
        <w:t xml:space="preserve">Pedagogical Excellence:</w:t>
      </w:r>
    </w:p>
    <w:p>
      <w:pPr>
        <w:numPr>
          <w:ilvl w:val="0"/>
          <w:numId w:val="1001"/>
        </w:numPr>
        <w:pStyle w:val="Compact"/>
      </w:pPr>
      <w:r>
        <w:rPr>
          <w:bCs/>
          <w:b/>
        </w:rPr>
        <w:t xml:space="preserve">Digital Integration:</w:t>
      </w:r>
    </w:p>
    <w:p>
      <w:pPr>
        <w:numPr>
          <w:ilvl w:val="0"/>
          <w:numId w:val="1001"/>
        </w:numPr>
        <w:pStyle w:val="Compact"/>
      </w:pPr>
      <w:r>
        <w:rPr>
          <w:bCs/>
          <w:b/>
        </w:rPr>
        <w:t xml:space="preserve">Inclusive Education:</w:t>
      </w:r>
    </w:p>
    <w:p>
      <w:pPr>
        <w:numPr>
          <w:ilvl w:val="0"/>
          <w:numId w:val="1001"/>
        </w:numPr>
        <w:pStyle w:val="Compact"/>
      </w:pPr>
      <w:r>
        <w:t xml:space="preserve">Career Guidance: To empower secondary teachers to serve as effective mentors who can guide students toward higher education and vocational pathways aligned with market demands.</w:t>
      </w:r>
    </w:p>
    <w:bookmarkEnd w:id="22"/>
    <w:bookmarkStart w:id="26" w:name="implementation-strategy"/>
    <w:p>
      <w:pPr>
        <w:pStyle w:val="Heading2"/>
      </w:pPr>
      <w:r>
        <w:t xml:space="preserve">4. Implementation Strategy</w:t>
      </w:r>
    </w:p>
    <w:p>
      <w:pPr>
        <w:pStyle w:val="FirstParagraph"/>
      </w:pPr>
      <w:r>
        <w:t xml:space="preserve">The implementation of the "Teacher Secondary in Morocco Casablanca" project is structured into three distinct phases: Assessment, Training, and Evaluation.</w:t>
      </w:r>
    </w:p>
    <w:bookmarkStart w:id="23" w:name="phase-one-comprehensive-needs-assessment"/>
    <w:p>
      <w:pPr>
        <w:pStyle w:val="Heading3"/>
      </w:pPr>
      <w:r>
        <w:t xml:space="preserve">4.1 Phase One: Comprehensive Needs Assessment</w:t>
      </w:r>
    </w:p>
    <w:p>
      <w:pPr>
        <w:pStyle w:val="FirstParagraph"/>
      </w:pPr>
      <w:r>
        <w:t xml:space="preserve">The initial phase involves a rigorous audit of the current teaching workforce across selected districts in Casablanca. Surveys, classroom observations, and stakeholder interviews will be conducted to identify specific areas where teachers require support. This data-driven approach ensures that subsequent interventions are relevant and impactful.</w:t>
      </w:r>
    </w:p>
    <w:bookmarkEnd w:id="23"/>
    <w:bookmarkStart w:id="24" w:name="X64d8f70ba2fe0171142fd25c1aec74fc81d3668"/>
    <w:p>
      <w:pPr>
        <w:pStyle w:val="Heading3"/>
      </w:pPr>
      <w:r>
        <w:t xml:space="preserve">4.2 Phase Two: Targeted Professional Development</w:t>
      </w:r>
    </w:p>
    <w:p>
      <w:pPr>
        <w:pStyle w:val="FirstParagraph"/>
      </w:pPr>
      <w:r>
        <w:t xml:space="preserve">This core phase involves the deployment of intensive training workshops led by educational experts, psychologists, and technologists. The curriculum is designed to be modular, allowing teachers to customize their learning paths based on individual needs identified in Phase One. Key modules include classroom management in large groups, lesson planning for competency-based curricula, and the use of digital platforms for assessment.</w:t>
      </w:r>
    </w:p>
    <w:p>
      <w:pPr>
        <w:pStyle w:val="BodyText"/>
      </w:pPr>
      <w:r>
        <w:rPr>
          <w:bCs/>
          <w:b/>
        </w:rPr>
        <w:t xml:space="preserve">Key Component:</w:t>
      </w:r>
      <w:r>
        <w:t xml:space="preserve"> </w:t>
      </w:r>
      <w:r>
        <w:t xml:space="preserve">Peer-to-Peer Learning Networks will be established within Casablanca schools to foster ongoing collaboration among teachers. This ensures that knowledge transfer continues beyond formal training sessions, creating a community of practice that is resilient and adaptive.</w:t>
      </w:r>
    </w:p>
    <w:bookmarkEnd w:id="24"/>
    <w:bookmarkStart w:id="25" w:name="phase-three-monitoring-and-evaluation"/>
    <w:p>
      <w:pPr>
        <w:pStyle w:val="Heading3"/>
      </w:pPr>
      <w:r>
        <w:t xml:space="preserve">4.3 Phase Three: Monitoring and Evaluation</w:t>
      </w:r>
    </w:p>
    <w:p>
      <w:pPr>
        <w:pStyle w:val="FirstParagraph"/>
      </w:pPr>
      <w:r>
        <w:t xml:space="preserve">To ensure accountability and continuous improvement, a robust monitoring framework will be established. Metrics such as student performance improvements, teacher satisfaction levels, and classroom engagement rates will be tracked regularly. Feedback loops will allow for real-time adjustments to the training modules.</w:t>
      </w:r>
    </w:p>
    <w:bookmarkEnd w:id="25"/>
    <w:bookmarkEnd w:id="26"/>
    <w:bookmarkStart w:id="27" w:name="challenges-and-mitigation-measures"/>
    <w:p>
      <w:pPr>
        <w:pStyle w:val="Heading2"/>
      </w:pPr>
      <w:r>
        <w:t xml:space="preserve">5. Challenges and Mitigation Measures</w:t>
      </w:r>
    </w:p>
    <w:p>
      <w:pPr>
        <w:pStyle w:val="FirstParagraph"/>
      </w:pPr>
      <w:r>
        <w:t xml:space="preserve">Implementing significant educational reforms in a dense urban environment like Casablanca presents inherent challenges. High teacher turnover rates and resistance to change among veteran educators are notable concerns. To mitigate these risks, the project includes incentive structures for participation, such as certification upgrades and career advancement opportunities. Additionally, strong communication strategies will be employed to highlight the benefits of professional growth for teachers themselves.</w:t>
      </w:r>
    </w:p>
    <w:p>
      <w:pPr>
        <w:pStyle w:val="BodyText"/>
      </w:pPr>
      <w:r>
        <w:t xml:space="preserve">Another challenge is resource allocation. Ensuring equitable access to training materials and digital tools across all schools in Casablanca requires careful logistical planning. The project partners with private sector entities to sponsor technology donations, ensuring that financial constraints do not hinder implementation.</w:t>
      </w:r>
    </w:p>
    <w:bookmarkEnd w:id="27"/>
    <w:bookmarkStart w:id="28" w:name="expected-outcomes-and-impact"/>
    <w:p>
      <w:pPr>
        <w:pStyle w:val="Heading2"/>
      </w:pPr>
      <w:r>
        <w:t xml:space="preserve">6. Expected Outcomes and Impact</w:t>
      </w:r>
    </w:p>
    <w:p>
      <w:pPr>
        <w:pStyle w:val="FirstParagraph"/>
      </w:pPr>
      <w:r>
        <w:t xml:space="preserve">The successful execution of the "Teacher Secondary in Morocco Casablanca" project is expected to yield transformative results. Within three years, participating schools should demonstrate a marked improvement in student academic performance and retention rates. Teachers will report higher levels of job satisfaction and professional confidence.</w:t>
      </w:r>
    </w:p>
    <w:p>
      <w:pPr>
        <w:pStyle w:val="BodyText"/>
      </w:pPr>
      <w:r>
        <w:t xml:space="preserve">Moreso, the broader societal impact will be significant. By producing graduates who are better equipped with critical thinking skills and digital literacy, Casablanca will strengthen its position as a leading economic center in North Africa. The project aligns with Morocco’s national vision for educational excellence and contributes directly to sustainable development goals related to quality education.</w:t>
      </w:r>
    </w:p>
    <w:bookmarkEnd w:id="28"/>
    <w:bookmarkStart w:id="29" w:name="conclusion"/>
    <w:p>
      <w:pPr>
        <w:pStyle w:val="Heading2"/>
      </w:pPr>
      <w:r>
        <w:t xml:space="preserve">7. Conclusion</w:t>
      </w:r>
    </w:p>
    <w:p>
      <w:pPr>
        <w:pStyle w:val="FirstParagraph"/>
      </w:pPr>
      <w:r>
        <w:t xml:space="preserve">In conclusion, the "Teacher Secondary in Morocco Casablanca" report underscores the critical importance of investing in human capital as a driver for educational and economic progress. By focusing on the professional development of secondary school teachers, this initiative addresses the root causes of educational disparities in one of Morocco’s most vital cities. Through strategic implementation, continuous evaluation, and community engagement, we aim to create a model for secondary education reform that can be replicated across other regions. The commitment to empowering teachers is ultimately a commitment to the future prosperity of Morocco.</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Morocco Casablanca</dc:title>
  <dc:creator/>
  <dc:language>en</dc:language>
  <cp:keywords/>
  <dcterms:created xsi:type="dcterms:W3CDTF">2026-07-29T11:26:10Z</dcterms:created>
  <dcterms:modified xsi:type="dcterms:W3CDTF">2026-07-29T11:26:10Z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