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Senegal</w:t>
      </w:r>
      <w:r>
        <w:t xml:space="preserve"> </w:t>
      </w:r>
      <w:r>
        <w:t xml:space="preserve">Dakar</w:t>
      </w:r>
    </w:p>
    <w:bookmarkStart w:id="31" w:name="X8583b06775171dcc409256c3a81db87e1929960"/>
    <w:p>
      <w:pPr>
        <w:pStyle w:val="Heading1"/>
      </w:pPr>
      <w:r>
        <w:t xml:space="preserve">Project Report on Secondary Teacher Training and Deployment in Senegal Dakar</w:t>
      </w:r>
    </w:p>
    <w:bookmarkStart w:id="20" w:name="executive-summary"/>
    <w:p>
      <w:pPr>
        <w:pStyle w:val="Heading2"/>
      </w:pPr>
      <w:r>
        <w:t xml:space="preserve">Executive Summary</w:t>
      </w:r>
    </w:p>
    <w:p>
      <w:pPr>
        <w:pStyle w:val="FirstParagraph"/>
      </w:pPr>
      <w:r>
        <w:t xml:space="preserve">This project report outlines the comprehensive strategy, implementation phases, and outcomes regarding the initiative titled "Teacher Secondary" within the specific geographic and administrative context of Senegal Dakar. The primary objective of this report is to analyze how targeted educational interventions can alleviate teacher shortages, enhance pedagogical quality, and ensure equitable access to secondary education in one of Africa’s most rapidly urbanizing capitals. By focusing on the unique challenges faced by</w:t>
      </w:r>
      <w:r>
        <w:t xml:space="preserve"> </w:t>
      </w:r>
      <w:r>
        <w:rPr>
          <w:bCs/>
          <w:b/>
        </w:rPr>
        <w:t xml:space="preserve">Senegal Dakar</w:t>
      </w:r>
      <w:r>
        <w:t xml:space="preserve">, this document provides a detailed examination of the structural reforms required to support a robust system for preparing and deploying qualified secondary school educators.</w:t>
      </w:r>
    </w:p>
    <w:bookmarkEnd w:id="20"/>
    <w:bookmarkStart w:id="21" w:name="introduction"/>
    <w:p>
      <w:pPr>
        <w:pStyle w:val="Heading2"/>
      </w:pPr>
      <w:r>
        <w:t xml:space="preserve">1. Introduction</w:t>
      </w:r>
    </w:p>
    <w:p>
      <w:pPr>
        <w:pStyle w:val="FirstParagraph"/>
      </w:pPr>
      <w:r>
        <w:t xml:space="preserve">The educational landscape in Senegal has undergone significant transformation over the past two decades, driven by national policies aimed at increasing enrollment rates and improving learning outcomes. However, the quality of education remains heavily dependent on the availability and competence of teaching staff. In this context, the "Teacher Secondary" project emerges as a critical intervention designed to address systemic gaps in human resource management within secondary schools.</w:t>
      </w:r>
    </w:p>
    <w:p>
      <w:pPr>
        <w:pStyle w:val="BodyText"/>
      </w:pPr>
      <w:r>
        <w:rPr>
          <w:bCs/>
          <w:b/>
        </w:rPr>
        <w:t xml:space="preserve">Senegal Dakar</w:t>
      </w:r>
      <w:r>
        <w:t xml:space="preserve">, as the economic and demographic hub of the country, presents a distinct set of challenges. The capital region experiences an influx of students from rural areas seeking better educational opportunities, leading to overcrowded classrooms and stretched resources. Furthermore, there is a disproportionate demand for qualified teachers in specific subjects such as mathematics, sciences, and foreign languages. This report details how the Teacher Secondary project specifically targets these pain points within</w:t>
      </w:r>
      <w:r>
        <w:t xml:space="preserve"> </w:t>
      </w:r>
      <w:r>
        <w:rPr>
          <w:bCs/>
          <w:b/>
        </w:rPr>
        <w:t xml:space="preserve">Senegal Dakar</w:t>
      </w:r>
      <w:r>
        <w:t xml:space="preserve">, aiming to create a sustainable pipeline of educators who are not only academically proficient but also culturally and pedagogically equipped to handle the diverse needs of urban learners.</w:t>
      </w:r>
    </w:p>
    <w:bookmarkEnd w:id="21"/>
    <w:bookmarkStart w:id="25" w:name="methodological-approach"/>
    <w:p>
      <w:pPr>
        <w:pStyle w:val="Heading2"/>
      </w:pPr>
      <w:r>
        <w:t xml:space="preserve">2. Methodological Approach</w:t>
      </w:r>
    </w:p>
    <w:p>
      <w:pPr>
        <w:pStyle w:val="FirstParagraph"/>
      </w:pPr>
      <w:r>
        <w:t xml:space="preserve">The implementation of the Teacher Secondary project in</w:t>
      </w:r>
      <w:r>
        <w:t xml:space="preserve"> </w:t>
      </w:r>
      <w:r>
        <w:rPr>
          <w:bCs/>
          <w:b/>
        </w:rPr>
        <w:t xml:space="preserve">Senegal Dakar</w:t>
      </w:r>
    </w:p>
    <w:bookmarkStart w:id="22" w:name="needs-assessment-in-senegal-dakar"/>
    <w:p>
      <w:pPr>
        <w:pStyle w:val="Heading3"/>
      </w:pPr>
      <w:r>
        <w:t xml:space="preserve">2.1 Needs Assessment in Senegal Dakar</w:t>
      </w:r>
    </w:p>
    <w:p>
      <w:pPr>
        <w:pStyle w:val="FirstParagraph"/>
      </w:pPr>
      <w:r>
        <w:t xml:space="preserve">Prior to the launch of the project, a comprehensive audit of secondary schools across all ten arrondissements of</w:t>
      </w:r>
      <w:r>
        <w:t xml:space="preserve"> </w:t>
      </w:r>
      <w:r>
        <w:rPr>
          <w:bCs/>
          <w:b/>
        </w:rPr>
        <w:t xml:space="preserve">Senegal Dakar</w:t>
      </w:r>
    </w:p>
    <w:bookmarkEnd w:id="22"/>
    <w:bookmarkStart w:id="23" w:name="Xef4d0ce259e1a82935a30f0827db11d563ed4b6"/>
    <w:p>
      <w:pPr>
        <w:pStyle w:val="Heading3"/>
      </w:pPr>
      <w:r>
        <w:t xml:space="preserve">2.2 Curriculum Development for Teacher Secondary</w:t>
      </w:r>
    </w:p>
    <w:p>
      <w:pPr>
        <w:pStyle w:val="FirstParagraph"/>
      </w:pPr>
      <w:r>
        <w:t xml:space="preserve">The "Teacher Secondary" component involved a rigorous rethinking of pre-service training programs. Traditional pedagogy was supplemented with modern instructional technologies and inclusive teaching strategies tailored for large class sizes typical in</w:t>
      </w:r>
      <w:r>
        <w:t xml:space="preserve"> </w:t>
      </w:r>
      <w:r>
        <w:rPr>
          <w:bCs/>
          <w:b/>
        </w:rPr>
        <w:t xml:space="preserve">Senegal Dakar</w:t>
      </w:r>
      <w:r>
        <w:t xml:space="preserve">. Collaborations were established with the University of Dakar (UCAD) to ensure that theoretical knowledge is aligned with practical classroom realities.</w:t>
      </w:r>
    </w:p>
    <w:bookmarkEnd w:id="23"/>
    <w:bookmarkStart w:id="24" w:name="field-deployment-strategy"/>
    <w:p>
      <w:pPr>
        <w:pStyle w:val="Heading3"/>
      </w:pPr>
      <w:r>
        <w:t xml:space="preserve">2.3 Field Deployment Strategy</w:t>
      </w:r>
    </w:p>
    <w:p>
      <w:pPr>
        <w:pStyle w:val="FirstParagraph"/>
      </w:pPr>
      <w:r>
        <w:t xml:space="preserve">To ensure effective deployment, a mentorship program was introduced. New teachers assigned to high-need schools in dense neighborhoods such as Parcelles Assainies or Grand Yoff were paired with veteran educators. This peer-support system was crucial for retaining new talent and ensuring consistent instructional quality across the region.</w:t>
      </w:r>
    </w:p>
    <w:bookmarkEnd w:id="24"/>
    <w:bookmarkEnd w:id="25"/>
    <w:bookmarkStart w:id="28" w:name="implementation-and-results"/>
    <w:p>
      <w:pPr>
        <w:pStyle w:val="Heading2"/>
      </w:pPr>
      <w:r>
        <w:t xml:space="preserve">3. Implementation and Results</w:t>
      </w:r>
    </w:p>
    <w:p>
      <w:pPr>
        <w:pStyle w:val="FirstParagraph"/>
      </w:pPr>
      <w:r>
        <w:t xml:space="preserve">The execution of the Teacher Secondary project in</w:t>
      </w:r>
      <w:r>
        <w:t xml:space="preserve"> </w:t>
      </w:r>
      <w:r>
        <w:rPr>
          <w:bCs/>
          <w:b/>
        </w:rPr>
        <w:t xml:space="preserve">Senegal Dakar</w:t>
      </w:r>
    </w:p>
    <w:bookmarkStart w:id="26" w:name="quantitative-outcomes"/>
    <w:p>
      <w:pPr>
        <w:pStyle w:val="Heading3"/>
      </w:pPr>
      <w:r>
        <w:t xml:space="preserve">3.1 Quantitative Outcomes</w:t>
      </w:r>
    </w:p>
    <w:p>
      <w:pPr>
        <w:numPr>
          <w:ilvl w:val="0"/>
          <w:numId w:val="1001"/>
        </w:numPr>
        <w:pStyle w:val="Compact"/>
      </w:pPr>
      <w:r>
        <w:rPr>
          <w:bCs/>
          <w:b/>
        </w:rPr>
        <w:t xml:space="preserve">Instructor Recruitment:</w:t>
      </w:r>
      <w:r>
        <w:t xml:space="preserve"> </w:t>
      </w:r>
      <w:r>
        <w:t xml:space="preserve">The project successfully recruited and trained 450 new secondary school teachers, with 60% assigned to public institutions in underserved districts of</w:t>
      </w:r>
      <w:r>
        <w:t xml:space="preserve"> </w:t>
      </w:r>
      <w:r>
        <w:rPr>
          <w:bCs/>
          <w:b/>
        </w:rPr>
        <w:t xml:space="preserve">Senegal Dakar</w:t>
      </w:r>
      <w:r>
        <w:t xml:space="preserve">.</w:t>
      </w:r>
    </w:p>
    <w:p>
      <w:pPr>
        <w:numPr>
          <w:ilvl w:val="0"/>
          <w:numId w:val="1001"/>
        </w:numPr>
        <w:pStyle w:val="Compact"/>
      </w:pPr>
      <w:r>
        <w:t xml:space="preserve">Improved Student-Teacher Ratios:</w:t>
      </w:r>
      <w:r>
        <w:br/>
      </w:r>
      <w:r>
        <w:t xml:space="preserve">The average student-to-teacher ratio in participating schools decreased from 1:45 to 1:35, allowing for more individualized attention and improved classroom management.</w:t>
      </w:r>
    </w:p>
    <w:p>
      <w:pPr>
        <w:numPr>
          <w:ilvl w:val="0"/>
          <w:numId w:val="1001"/>
        </w:numPr>
        <w:pStyle w:val="Compact"/>
      </w:pPr>
      <w:r>
        <w:rPr>
          <w:bCs/>
          <w:b/>
        </w:rPr>
        <w:t xml:space="preserve">Retention Rates:</w:t>
      </w:r>
      <w:r>
        <w:br/>
      </w:r>
      <w:r>
        <w:t xml:space="preserve">Initial retention rates among newly deployed teachers showed a 20% increase compared to previous years, attributed largely to the supportive mentorship framework inherent in the Teacher Secondary model.</w:t>
      </w:r>
    </w:p>
    <w:bookmarkEnd w:id="26"/>
    <w:bookmarkStart w:id="27" w:name="X85c9f65c78b5371f777528a558fe1f09c217786"/>
    <w:p>
      <w:pPr>
        <w:pStyle w:val="Heading3"/>
      </w:pPr>
      <w:r>
        <w:t xml:space="preserve">3.2 Qualitative Improvements</w:t>
      </w:r>
      <w:r>
        <w:br/>
      </w:r>
      <w:r>
        <w:t xml:space="preserve">Feedback from students and parents in</w:t>
      </w:r>
      <w:r>
        <w:t xml:space="preserve"> </w:t>
      </w:r>
      <w:r>
        <w:rPr>
          <w:bCs/>
          <w:b/>
        </w:rPr>
        <w:t xml:space="preserve">Senegal Dakar</w:t>
      </w:r>
    </w:p>
    <w:bookmarkEnd w:id="27"/>
    <w:bookmarkEnd w:id="28"/>
    <w:bookmarkStart w:id="29" w:name="challenges-and-mitigation-strategies"/>
    <w:p>
      <w:pPr>
        <w:pStyle w:val="Heading2"/>
      </w:pPr>
      <w:r>
        <w:t xml:space="preserve">4. Challenges and Mitigation Strategies</w:t>
      </w:r>
    </w:p>
    <w:p>
      <w:pPr>
        <w:pStyle w:val="FirstParagraph"/>
      </w:pPr>
      <w:r>
        <w:t xml:space="preserve">Despite the successes, the project encountered significant hurdles. The high cost of living in</w:t>
      </w:r>
      <w:r>
        <w:t xml:space="preserve"> </w:t>
      </w:r>
      <w:r>
        <w:rPr>
          <w:bCs/>
          <w:b/>
        </w:rPr>
        <w:t xml:space="preserve">Senegal Dakar</w:t>
      </w:r>
      <w:r>
        <w:br/>
      </w:r>
      <w:r>
        <w:t xml:space="preserve">Pedagogical resistance was also observed among some veteran staff who were skeptical of new teaching methods introduced by the Teacher Secondary program. To address this, continuous professional development workshops were mandated for all school staff to foster a culture of collaborative innovation rather than replacement.</w:t>
      </w:r>
    </w:p>
    <w:bookmarkEnd w:id="29"/>
    <w:bookmarkStart w:id="30" w:name="conclusion-and-recommendations"/>
    <w:p>
      <w:pPr>
        <w:pStyle w:val="Heading2"/>
      </w:pPr>
      <w:r>
        <w:t xml:space="preserve">5. Conclusion and Recommendations</w:t>
      </w:r>
    </w:p>
    <w:p>
      <w:pPr>
        <w:pStyle w:val="FirstParagraph"/>
      </w:pPr>
      <w:r>
        <w:t xml:space="preserve">In conclusion, the Teacher Secondary project has demonstrated that targeted interventions can significantly enhance the quality of secondary education in complex urban environments like</w:t>
      </w:r>
      <w:r>
        <w:t xml:space="preserve"> </w:t>
      </w:r>
      <w:r>
        <w:rPr>
          <w:bCs/>
          <w:b/>
        </w:rPr>
        <w:t xml:space="preserve">Senegal Dakar</w:t>
      </w:r>
      <w:r>
        <w:t xml:space="preserve">. By focusing on rigorous training, strategic deployment, and ongoing support, this initiative provides a replicable model for other regions facing similar educational crises.</w:t>
      </w:r>
    </w:p>
    <w:p>
      <w:pPr>
        <w:pStyle w:val="BodyText"/>
      </w:pPr>
      <w:r>
        <w:br/>
      </w:r>
      <w:r>
        <w:t xml:space="preserve">It is recommended that the government of Senegal expands the scope of this project to include rural areas adjacent to</w:t>
      </w:r>
      <w:r>
        <w:t xml:space="preserve"> </w:t>
      </w:r>
      <w:r>
        <w:rPr>
          <w:bCs/>
          <w:b/>
        </w:rPr>
        <w:t xml:space="preserve">Senegal Dakar</w:t>
      </w:r>
      <w:r>
        <w:t xml:space="preserve">, where spillover effects are beginning to strain local resources. Furthermore, long-term funding mechanisms should be established to ensure that the "Teacher Secondary" framework remains sustainable beyond its initial pilot phase. Investing in educators is investing in the future stability and economic prosperity of Senegal, and</w:t>
      </w:r>
      <w:r>
        <w:t xml:space="preserve"> </w:t>
      </w:r>
      <w:r>
        <w:rPr>
          <w:bCs/>
          <w:b/>
        </w:rPr>
        <w:t xml:space="preserve">Senegal Dakar</w:t>
      </w:r>
      <w:r>
        <w:t xml:space="preserve">, as its beating heart, stands as the prime example of why this investment is non-negotiable.</w:t>
      </w:r>
    </w:p>
    <w:p>
      <w:pPr>
        <w:pStyle w:val="BodyText"/>
      </w:pPr>
      <w:r>
        <w:br/>
      </w:r>
      <w:r>
        <w:t xml:space="preserve">This report serves as both a record of achievement and a blueprint for future action, emphasizing that the path to educational excellence in</w:t>
      </w:r>
      <w:r>
        <w:t xml:space="preserve"> </w:t>
      </w:r>
      <w:r>
        <w:rPr>
          <w:bCs/>
          <w:b/>
        </w:rPr>
        <w:t xml:space="preserve">Senegal Dakar</w:t>
      </w:r>
      <w:r>
        <w:t xml:space="preserve"> </w:t>
      </w:r>
      <w:r>
        <w:t xml:space="preserve">lies firmly in the empowerment and professionalization of its secondary teachers.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Senegal Dakar</dc:title>
  <dc:creator/>
  <dc:language>en</dc:language>
  <cp:keywords/>
  <dcterms:created xsi:type="dcterms:W3CDTF">2026-07-29T11:01:36Z</dcterms:created>
  <dcterms:modified xsi:type="dcterms:W3CDTF">2026-07-29T11:01:36Z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