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South</w:t>
      </w:r>
      <w:r>
        <w:t xml:space="preserve"> </w:t>
      </w:r>
      <w:r>
        <w:t xml:space="preserve">Africa</w:t>
      </w:r>
      <w:r>
        <w:t xml:space="preserve"> </w:t>
      </w:r>
      <w:r>
        <w:t xml:space="preserve">Cape</w:t>
      </w:r>
      <w:r>
        <w:t xml:space="preserve"> </w:t>
      </w:r>
      <w:r>
        <w:t xml:space="preserve">Town</w:t>
      </w:r>
    </w:p>
    <w:bookmarkStart w:id="33" w:name="X28626597eb7e7b75d2e6b91dc3a2ad2390c6a09"/>
    <w:p>
      <w:pPr>
        <w:pStyle w:val="Heading1"/>
      </w:pPr>
      <w:r>
        <w:t xml:space="preserve">Project Report: Secondary Education Transformation Initiative</w:t>
      </w:r>
    </w:p>
    <w:p>
      <w:pPr>
        <w:pStyle w:val="FirstParagraph"/>
      </w:pPr>
      <w:r>
        <w:rPr>
          <w:bCs/>
          <w:b/>
        </w:rPr>
        <w:t xml:space="preserve">Date:</w:t>
      </w:r>
      <w:r>
        <w:t xml:space="preserve"> </w:t>
      </w:r>
      <w:r>
        <w:t xml:space="preserve">October 26, 2023</w:t>
      </w:r>
      <w:r>
        <w:br/>
      </w:r>
      <w:r>
        <w:rPr>
          <w:bCs/>
          <w:b/>
        </w:rPr>
        <w:t xml:space="preserve">To:</w:t>
      </w:r>
      <w:r>
        <w:t xml:space="preserve">The Department of Education, Western Cape Province</w:t>
      </w:r>
      <w:r>
        <w:br/>
      </w:r>
      <w:r>
        <w:t xml:space="preserve">Strategic Planning Committee</w:t>
      </w:r>
      <w:r>
        <w:br/>
      </w:r>
      <w:r>
        <w:t xml:space="preserve">&lt; strong &gt;Subject: Implementation Strategy for the Teacher Secondary Program in South Africa Cape Town</w:t>
      </w:r>
    </w:p>
    <w:bookmarkStart w:id="20" w:name="executive-summary"/>
    <w:p>
      <w:pPr>
        <w:pStyle w:val="Heading3"/>
      </w:pPr>
      <w:r>
        <w:t xml:space="preserve">Executive Summary</w:t>
      </w:r>
    </w:p>
    <w:p>
      <w:pPr>
        <w:pStyle w:val="FirstParagraph"/>
      </w:pPr>
      <w:r>
        <w:t xml:space="preserve">This report outlines the strategic framework, operational challenges, and anticipated outcomes of deploying the new "Teacher Secondary" curriculum and support structure. The primary focus is on enhancing educational quality within high schools across</w:t>
      </w:r>
      <w:r>
        <w:t xml:space="preserve"> </w:t>
      </w:r>
      <w:r>
        <w:rPr>
          <w:bCs/>
          <w:b/>
        </w:rPr>
        <w:t xml:space="preserve">South Africa Cape Town</w:t>
      </w:r>
      <w:r>
        <w:t xml:space="preserve">. By addressing systemic inefficiencies and leveraging local community strengths, this project aims to bridge the gap between policy intent and classroom reality.</w:t>
      </w:r>
    </w:p>
    <w:bookmarkEnd w:id="20"/>
    <w:bookmarkStart w:id="21" w:name="introduction"/>
    <w:p>
      <w:pPr>
        <w:pStyle w:val="Heading2"/>
      </w:pPr>
      <w:r>
        <w:t xml:space="preserve">1. Introduction</w:t>
      </w:r>
    </w:p>
    <w:p>
      <w:pPr>
        <w:pStyle w:val="FirstParagraph"/>
      </w:pPr>
      <w:r>
        <w:t xml:space="preserve">The educational landscape in South Africa is characterized by significant disparities in resource distribution, learner outcomes, and teacher competency. The city of Cape Town serves as a microcosm of these national challenges and opportunities. As the legislative capital and a major economic hub,</w:t>
      </w:r>
      <w:r>
        <w:t xml:space="preserve"> </w:t>
      </w:r>
      <w:r>
        <w:rPr>
          <w:bCs/>
          <w:b/>
        </w:rPr>
        <w:t xml:space="preserve">South Africa Cape Town</w:t>
      </w:r>
      <w:r>
        <w:t xml:space="preserve"> </w:t>
      </w:r>
      <w:r>
        <w:t xml:space="preserve">presents a unique context where historical inequalities persist despite progressive policy frameworks.</w:t>
      </w:r>
    </w:p>
    <w:p>
      <w:pPr>
        <w:pStyle w:val="BodyText"/>
      </w:pPr>
      <w:r>
        <w:t xml:space="preserve">The core objective of this project is to revitalize secondary education through the implementation of an advanced "Teacher Secondary" model. This model is not merely about recruitment; it involves a holistic approach to teacher development, including continuous professional development (CPD), mental health support, and the integration of digital learning tools. The success of this initiative relies heavily on understanding the specific socio-economic dynamics of Cape Town’s diverse communities.</w:t>
      </w:r>
    </w:p>
    <w:bookmarkEnd w:id="21"/>
    <w:bookmarkStart w:id="24" w:name="X208bca0cdc50c51cefbb0b7c7f5c939704f0550"/>
    <w:p>
      <w:pPr>
        <w:pStyle w:val="Heading2"/>
      </w:pPr>
      <w:r>
        <w:t xml:space="preserve">2. Contextual Analysis: The South Africa Cape Town Environment</w:t>
      </w:r>
    </w:p>
    <w:p>
      <w:pPr>
        <w:pStyle w:val="FirstParagraph"/>
      </w:pPr>
      <w:r>
        <w:t xml:space="preserve">To design an effective "Teacher Secondary" intervention, one must first understand the environment in which it operates.</w:t>
      </w:r>
      <w:r>
        <w:t xml:space="preserve"> </w:t>
      </w:r>
      <w:r>
        <w:rPr>
          <w:bCs/>
          <w:b/>
        </w:rPr>
        <w:t xml:space="preserve">South Africa Cape Town</w:t>
      </w:r>
      <w:r>
        <w:t xml:space="preserve">is a city of contrasts, featuring affluent suburbs alongside sprawling informal settlements such as the Cape Flats. This geographical and economic divide directly impacts school performance.</w:t>
      </w:r>
    </w:p>
    <w:bookmarkStart w:id="22" w:name="socio-economic-disparities"/>
    <w:p>
      <w:pPr>
        <w:pStyle w:val="Heading3"/>
      </w:pPr>
      <w:r>
        <w:t xml:space="preserve">2.1 Socio-Economic Disparities</w:t>
      </w:r>
    </w:p>
    <w:p>
      <w:pPr>
        <w:pStyle w:val="FirstParagraph"/>
      </w:pPr>
      <w:r>
        <w:t xml:space="preserve">In townships surrounding Cape Town, schools often suffer from overcrowding, lack of basic resources, and high learner-to-teacher ratios. Conversely, former Model C schools enjoy state-of-the-art facilities but face pressure to maintain high academic standards amidst diverse student bodies. The "Teacher Secondary" program must be adaptable enough to address the acute resource scarcity in underdeveloped areas while providing advanced pedagogical training in well-resourced institutions.</w:t>
      </w:r>
    </w:p>
    <w:bookmarkEnd w:id="22"/>
    <w:bookmarkStart w:id="23" w:name="language-and-culture"/>
    <w:p>
      <w:pPr>
        <w:pStyle w:val="Heading3"/>
      </w:pPr>
      <w:r>
        <w:t xml:space="preserve">2.2 Language and Culture</w:t>
      </w:r>
    </w:p>
    <w:p>
      <w:pPr>
        <w:pStyle w:val="FirstParagraph"/>
      </w:pPr>
      <w:r>
        <w:t xml:space="preserve">Linguistic diversity is a hallmark of Cape Town, with isiXhosa, Afrikaans, English, and various other indigenous languages spoken daily. The "Teacher Secondary" framework emphasizes the importance of mother-tongue based bilingual education in early secondary years to improve comprehension rates. Furthermore, cultural sensitivity training is mandated for all participating educators to ensure an inclusive classroom environment that respects the heritage of learners from varied backgrounds.</w:t>
      </w:r>
    </w:p>
    <w:bookmarkEnd w:id="23"/>
    <w:bookmarkEnd w:id="24"/>
    <w:bookmarkStart w:id="28" w:name="the-teacher-secondary-framework"/>
    <w:p>
      <w:pPr>
        <w:pStyle w:val="Heading2"/>
      </w:pPr>
      <w:r>
        <w:t xml:space="preserve">3. The Teacher Secondary Framework</w:t>
      </w:r>
    </w:p>
    <w:p>
      <w:pPr>
        <w:pStyle w:val="FirstParagraph"/>
      </w:pPr>
      <w:r>
        <w:t xml:space="preserve">The "Teacher Secondary" initiative is built upon three pillars: Recruitment &amp; Retention, Professional Development, and Community Engagement.</w:t>
      </w:r>
    </w:p>
    <w:bookmarkStart w:id="25" w:name="recruitment-and-retention-strategy"/>
    <w:p>
      <w:pPr>
        <w:pStyle w:val="Heading3"/>
      </w:pPr>
      <w:r>
        <w:t xml:space="preserve">3.1 Recruitment and Retention Strategy</w:t>
      </w:r>
    </w:p>
    <w:p>
      <w:pPr>
        <w:pStyle w:val="FirstParagraph"/>
      </w:pPr>
      <w:r>
        <w:t xml:space="preserve">A critical shortage of qualified subject specialists in Mathematics, Natural Sciences, and Physical Sciences remains a bottleneck in</w:t>
      </w:r>
      <w:r>
        <w:t xml:space="preserve"> </w:t>
      </w:r>
      <w:r>
        <w:rPr>
          <w:bCs/>
          <w:b/>
        </w:rPr>
        <w:t xml:space="preserve">South Africa Cape Town</w:t>
      </w:r>
      <w:r>
        <w:t xml:space="preserve">. The "Teacher Secondary" project proposes targeted recruitment drives focusing on recent graduates from local universities such as the University of Cape Town (UCT) and Stellenbosch University. Incentive packages include housing allowances for teachers willing to work in high-need areas, aiming to reduce turnover rates which currently plague the public sector.</w:t>
      </w:r>
    </w:p>
    <w:bookmarkEnd w:id="25"/>
    <w:bookmarkStart w:id="26" w:name="continuous-professional-development-cpd"/>
    <w:p>
      <w:pPr>
        <w:pStyle w:val="Heading3"/>
      </w:pPr>
      <w:r>
        <w:t xml:space="preserve">3.2 Continuous Professional Development (CPD)</w:t>
      </w:r>
    </w:p>
    <w:p>
      <w:pPr>
        <w:pStyle w:val="FirstParagraph"/>
      </w:pPr>
      <w:r>
        <w:t xml:space="preserve">The traditional model of sporadic workshops is being replaced by a sustained mentorship system. Under the "Teacher Secondary" guideline, experienced educators are paired with novices. This peer-to-peer support network ensures that teachers receive immediate feedback and guidance. Special emphasis is placed on digital literacy, ensuring that teachers can effectively utilize Learning Management Systems (LMS) to supplement face-to-face instruction.</w:t>
      </w:r>
    </w:p>
    <w:bookmarkEnd w:id="26"/>
    <w:bookmarkStart w:id="27" w:name="community-engagement"/>
    <w:p>
      <w:pPr>
        <w:pStyle w:val="Heading3"/>
      </w:pPr>
      <w:r>
        <w:t xml:space="preserve">3.3 Community Engagement</w:t>
      </w:r>
    </w:p>
    <w:p>
      <w:pPr>
        <w:pStyle w:val="FirstParagraph"/>
      </w:pPr>
      <w:r>
        <w:t xml:space="preserve">Schools in Cape Town cannot operate in isolation. The "Teacher Secondary" plan mandates the formation of School-Based Support Teams (SBSTs) that include parents, local business leaders, and community elders. These teams help identify at-risk learners and provide psychosocial support outside of school hours, recognizing that education is a communal responsibility.</w:t>
      </w:r>
    </w:p>
    <w:bookmarkEnd w:id="27"/>
    <w:bookmarkEnd w:id="28"/>
    <w:bookmarkStart w:id="29" w:name="implementation-plan"/>
    <w:p>
      <w:pPr>
        <w:pStyle w:val="Heading2"/>
      </w:pPr>
      <w:r>
        <w:t xml:space="preserve">4. Implementation Plan</w:t>
      </w:r>
    </w:p>
    <w:p>
      <w:pPr>
        <w:pStyle w:val="FirstParagraph"/>
      </w:pPr>
      <w:r>
        <w:t xml:space="preserve">The rollout of the "Teacher Secondary" program will occur in three phases over the next twenty-four months.</w:t>
      </w:r>
    </w:p>
    <w:p>
      <w:pPr>
        <w:pStyle w:val="BodyText"/>
      </w:pPr>
      <w:r>
        <w:rPr>
          <w:bCs/>
          <w:b/>
        </w:rPr>
        <w:t xml:space="preserve">Phase</w:t>
      </w:r>
    </w:p>
    <w:p>
      <w:pPr>
        <w:pStyle w:val="BodyText"/>
      </w:pPr>
      <w:r>
        <w:br/>
      </w:r>
      <w:r>
        <w:br/>
      </w:r>
      <w:r>
        <w:t xml:space="preserve">  Phase</w:t>
      </w:r>
      <w:r>
        <w:br/>
      </w:r>
      <w:r>
        <w:t xml:space="preserve">  </w:t>
      </w:r>
      <w:r>
        <w:br/>
      </w:r>
    </w:p>
    <w:p>
      <w:pPr>
        <w:pStyle w:val="BodyText"/>
      </w:pPr>
      <w:r>
        <w:t xml:space="preserve">tbody &gt;</w:t>
      </w:r>
      <w:r>
        <w:t xml:space="preserve"> </w:t>
      </w:r>
      <w:r>
        <w:t xml:space="preserve">tr &gt; td colspan = "3" style =" text - align : center ; background - color : #f0f8ff " &gt;&lt; strong &gt; Phase 1: Pilot Program (Months 1-6)</w:t>
      </w:r>
      <w:r>
        <w:t xml:space="preserve"> </w:t>
      </w:r>
      <w:r>
        <w:t xml:space="preserve">tr &gt; td &lt; br /&gt;  Duration</w:t>
      </w:r>
      <w:r>
        <w:br/>
      </w:r>
      <w:r>
        <w:t xml:space="preserve">  Scope</w:t>
      </w:r>
      <w:r>
        <w:br/>
      </w:r>
      <w:r>
        <w:t xml:space="preserve">  Activities</w:t>
      </w:r>
    </w:p>
    <w:p>
      <w:pPr>
        <w:pStyle w:val="BodyText"/>
      </w:pPr>
      <w:r>
        <w:br/>
      </w:r>
      <w:r>
        <w:br/>
      </w:r>
      <w:r>
        <w:t xml:space="preserve">• pilot implementation in five schools across the Cape Flats and one former Model C school.</w:t>
      </w:r>
      <w:r>
        <w:br/>
      </w:r>
      <w:r>
        <w:br/>
      </w:r>
      <w:r>
        <w:t xml:space="preserve">•  Recruitment of 50 pilot teachers.</w:t>
      </w:r>
      <w:r>
        <w:br/>
      </w:r>
    </w:p>
    <w:p>
      <w:pPr>
        <w:pStyle w:val="BodyText"/>
      </w:pPr>
      <w:r>
        <w:t xml:space="preserve">•  Baseline data collection on teacher competency and learner performance.</w:t>
      </w:r>
    </w:p>
    <w:p>
      <w:pPr>
        <w:pStyle w:val="BodyText"/>
      </w:pPr>
      <w:r>
        <w:rPr>
          <w:bCs/>
          <w:b/>
        </w:rPr>
        <w:t xml:space="preserve">Phase 2: Expansion &amp; Refinement (Months 7-18)</w:t>
      </w:r>
    </w:p>
    <w:p>
      <w:pPr>
        <w:pStyle w:val="BodyText"/>
      </w:pPr>
      <w:r>
        <w:br/>
      </w:r>
      <w:r>
        <w:t xml:space="preserve">  Duration</w:t>
      </w:r>
      <w:r>
        <w:br/>
      </w:r>
      <w:r>
        <w:t xml:space="preserve">  Scope</w:t>
      </w:r>
      <w:r>
        <w:br/>
      </w:r>
      <w:r>
        <w:t xml:space="preserve">  Activities</w:t>
      </w:r>
    </w:p>
    <w:p>
      <w:pPr>
        <w:pStyle w:val="BodyText"/>
      </w:pPr>
      <w:r>
        <w:br/>
      </w:r>
      <w:r>
        <w:br/>
      </w:r>
      <w:r>
        <w:t xml:space="preserve">• pilot schools: Expand to 25 additional schools in Western Cape urban and peri-urban areas.</w:t>
      </w:r>
      <w:r>
        <w:br/>
      </w:r>
      <w:r>
        <w:t xml:space="preserve">• Refine CPD modules based on pilot feedback.</w:t>
      </w:r>
      <w:r>
        <w:br/>
      </w:r>
      <w:r>
        <w:t xml:space="preserve">• Launch of the digital mentorship platform.</w:t>
      </w:r>
    </w:p>
    <w:p>
      <w:pPr>
        <w:pStyle w:val="BodyText"/>
      </w:pPr>
      <w:r>
        <w:rPr>
          <w:bCs/>
          <w:b/>
        </w:rPr>
        <w:t xml:space="preserve">Phase 3: Full Integration (Months 19-24)</w:t>
      </w:r>
    </w:p>
    <w:p>
      <w:pPr>
        <w:pStyle w:val="BodyText"/>
      </w:pPr>
      <w:r>
        <w:br/>
      </w:r>
      <w:r>
        <w:t xml:space="preserve">  Duration</w:t>
      </w:r>
      <w:r>
        <w:br/>
      </w:r>
      <w:r>
        <w:t xml:space="preserve">  Scope</w:t>
      </w:r>
      <w:r>
        <w:br/>
      </w:r>
      <w:r>
        <w:t xml:space="preserve">  Activities</w:t>
      </w:r>
    </w:p>
    <w:p>
      <w:pPr>
        <w:pStyle w:val="BodyText"/>
      </w:pPr>
      <w:r>
        <w:br/>
      </w:r>
      <w:r>
        <w:br/>
      </w:r>
      <w:r>
        <w:t xml:space="preserve">• Province-wide rollout of "Teacher Secondary" standards.</w:t>
      </w:r>
      <w:r>
        <w:br/>
      </w:r>
      <w:r>
        <w:t xml:space="preserve">• Integration with national Department of Education reporting systems.</w:t>
      </w:r>
      <w:r>
        <w:br/>
      </w:r>
      <w:r>
        <w:t xml:space="preserve">• Long-term impact assessment and policy recommendation formulation.</w:t>
      </w:r>
    </w:p>
    <w:bookmarkEnd w:id="29"/>
    <w:bookmarkStart w:id="30" w:name="challenges-and-risk-mitigation"/>
    <w:p>
      <w:pPr>
        <w:pStyle w:val="Heading2"/>
      </w:pPr>
      <w:r>
        <w:t xml:space="preserve">5. Challenges and Risk Mitigation</w:t>
      </w:r>
    </w:p>
    <w:p>
      <w:pPr>
        <w:pStyle w:val="FirstParagraph"/>
      </w:pPr>
      <w:r>
        <w:t xml:space="preserve">Implementing any large-scale educational project in</w:t>
      </w:r>
      <w:r>
        <w:t xml:space="preserve"> </w:t>
      </w:r>
      <w:r>
        <w:rPr>
          <w:bCs/>
          <w:b/>
        </w:rPr>
        <w:t xml:space="preserve">South Africa Cape Town</w:t>
      </w:r>
      <w:r>
        <w:t xml:space="preserve"> </w:t>
      </w:r>
      <w:r>
        <w:t xml:space="preserve">comes with inherent risks.</w:t>
      </w:r>
    </w:p>
    <w:p>
      <w:pPr>
        <w:numPr>
          <w:ilvl w:val="0"/>
          <w:numId w:val="1001"/>
        </w:numPr>
        <w:pStyle w:val="Compact"/>
      </w:pPr>
      <w:r>
        <w:t xml:space="preserve">Bureaucratic Delays: Government procurement and approval processes can be slow.</w:t>
      </w:r>
    </w:p>
    <w:p>
      <w:pPr>
        <w:numPr>
          <w:ilvl w:val="0"/>
          <w:numId w:val="1000"/>
        </w:numPr>
        <w:pStyle w:val="Compact"/>
      </w:pPr>
      <w:r>
        <w:t xml:space="preserve">Mitigation: Establish a dedicated project management unit within the Western Cape Education Department to streamline approvals.</w:t>
      </w:r>
      <w:r>
        <w:br/>
      </w:r>
    </w:p>
    <w:p>
      <w:pPr>
        <w:numPr>
          <w:ilvl w:val="0"/>
          <w:numId w:val="1001"/>
        </w:numPr>
        <w:pStyle w:val="Compact"/>
      </w:pPr>
      <w:r>
        <w:t xml:space="preserve">Traffic and Infrastructure: Commuting times in Cape Town are significant, affecting teacher morale.</w:t>
      </w:r>
    </w:p>
    <w:p>
      <w:pPr>
        <w:numPr>
          <w:ilvl w:val="0"/>
          <w:numId w:val="1000"/>
        </w:numPr>
        <w:pStyle w:val="Compact"/>
      </w:pPr>
      <w:r>
        <w:t xml:space="preserve">Mitigation: Provide remote teaching options for administrative tasks and flexible scheduling where possible.</w:t>
      </w:r>
      <w:r>
        <w:br/>
      </w:r>
    </w:p>
    <w:p>
      <w:pPr>
        <w:numPr>
          <w:ilvl w:val="0"/>
          <w:numId w:val="1001"/>
        </w:numPr>
        <w:pStyle w:val="Compact"/>
      </w:pPr>
      <w:r>
        <w:t xml:space="preserve">Resistance to Change: Some veteran teachers may resist new methodologies.</w:t>
      </w:r>
    </w:p>
    <w:p>
      <w:pPr>
        <w:numPr>
          <w:ilvl w:val="0"/>
          <w:numId w:val="1000"/>
        </w:numPr>
        <w:pStyle w:val="Compact"/>
      </w:pPr>
      <w:r>
        <w:t xml:space="preserve">Mitigation: Emphasize the voluntary nature of advanced mentorship roles and highlight career progression benefits.</w:t>
      </w:r>
    </w:p>
    <w:bookmarkEnd w:id="30"/>
    <w:bookmarkStart w:id="31" w:name="expected-outcomes"/>
    <w:p>
      <w:pPr>
        <w:pStyle w:val="Heading2"/>
      </w:pPr>
      <w:r>
        <w:t xml:space="preserve">6. Expected Outcomes</w:t>
      </w:r>
    </w:p>
    <w:p>
      <w:pPr>
        <w:pStyle w:val="FirstParagraph"/>
      </w:pPr>
      <w:r>
        <w:t xml:space="preserve">The successful execution of this "Teacher Secondary" project is projected to yield tangible improvements in the educational ecosystem of Cape Town within three years.</w:t>
      </w:r>
    </w:p>
    <w:p>
      <w:pPr>
        <w:numPr>
          <w:ilvl w:val="0"/>
          <w:numId w:val="1002"/>
        </w:numPr>
        <w:pStyle w:val="Compact"/>
      </w:pPr>
      <w:r>
        <w:t xml:space="preserve">Improved Academic Performance: An anticipated 15% increase in pass rates for National Senior Certificate (NSC) examinations, particularly in STEM subjects.</w:t>
      </w:r>
      <w:r>
        <w:br/>
      </w:r>
    </w:p>
    <w:p>
      <w:pPr>
        <w:numPr>
          <w:ilvl w:val="0"/>
          <w:numId w:val="1002"/>
        </w:numPr>
        <w:pStyle w:val="Compact"/>
      </w:pPr>
      <w:r>
        <w:t xml:space="preserve">Enhanced Teacher Retention: A reduction in teacher turnover rates by 20% due to improved support structures and working conditions.</w:t>
      </w:r>
      <w:r>
        <w:br/>
      </w:r>
    </w:p>
    <w:p>
      <w:pPr>
        <w:numPr>
          <w:ilvl w:val="0"/>
          <w:numId w:val="1002"/>
        </w:numPr>
        <w:pStyle w:val="Compact"/>
      </w:pPr>
      <w:r>
        <w:t xml:space="preserve">Community Trust: Strengthened relationships between schools and local communities, leading to higher learner enrollment and attendance rates.</w:t>
      </w:r>
    </w:p>
    <w:bookmarkEnd w:id="31"/>
    <w:bookmarkStart w:id="32" w:name="conclusion"/>
    <w:p>
      <w:pPr>
        <w:pStyle w:val="Heading2"/>
      </w:pPr>
      <w:r>
        <w:t xml:space="preserve">7. Conclusion</w:t>
      </w:r>
    </w:p>
    <w:p>
      <w:pPr>
        <w:pStyle w:val="FirstParagraph"/>
      </w:pPr>
      <w:r>
        <w:t xml:space="preserve">The "Teacher Secondary" initiative represents a critical step forward in addressing the educational challenges facing</w:t>
      </w:r>
      <w:r>
        <w:t xml:space="preserve"> </w:t>
      </w:r>
      <w:r>
        <w:rPr>
          <w:bCs/>
          <w:b/>
        </w:rPr>
        <w:t xml:space="preserve">South Africa Cape Town</w:t>
      </w:r>
      <w:r>
        <w:t xml:space="preserve">. By focusing on the human capital aspect of education—the teachers themselves—and contextualizing their support within the unique socio-economic fabric of Cape Town, this project offers a sustainable path toward educational equity. It is not enough to simply build classrooms; we must empower those who stand in them. Through rigorous planning, community engagement, and sustained investment in professional development, we can transform secondary education into a beacon of hope and opportunity for the youth of Cape Town.</w:t>
      </w:r>
    </w:p>
    <w:p>
      <w:pPr>
        <w:pStyle w:val="BodyText"/>
      </w:pPr>
      <w:r>
        <w:t xml:space="preserve">This report serves as the foundational document for subsequent budget allocations and policy adjustments. We recommend immediate approval to proceed with Phase 1 implementation.</w:t>
      </w:r>
    </w:p>
    <w:p>
      <w:r>
        <w:pict>
          <v:rect style="width:0;height:1.5pt" o:hralign="center" o:hrstd="t" o:hr="t"/>
        </w:pict>
      </w:r>
    </w:p>
    <w:p>
      <w:pPr>
        <w:pStyle w:val="FirstParagraph"/>
      </w:pPr>
      <w:r>
        <w:rPr>
          <w:iCs/>
          <w:i/>
        </w:rPr>
        <w:t xml:space="preserve">End of Report</w:t>
      </w:r>
      <w:r>
        <w:br/>
      </w:r>
      <w:r>
        <w:t xml:space="preserve">&lt;!-- Document generated for internal review --&gt;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 South Africa Cape Town</dc:title>
  <dc:creator/>
  <dc:language>en</dc:language>
  <cp:keywords/>
  <dcterms:created xsi:type="dcterms:W3CDTF">2026-07-29T17:17:08Z</dcterms:created>
  <dcterms:modified xsi:type="dcterms:W3CDTF">2026-07-29T17:17:08Z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