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9b4999c60115af1554657e6bc3ea2e3cfd0bd97"/>
    <w:p>
      <w:pPr>
        <w:pStyle w:val="Heading1"/>
      </w:pPr>
      <w:r>
        <w:t xml:space="preserve">Project Report: Teacher Secondary Initiative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Basic Education, Gauteng Province</w:t>
      </w:r>
      <w:r>
        <w:br/>
      </w:r>
    </w:p>
    <w:p>
      <w:pPr>
        <w:pStyle w:val="BodyText"/>
      </w:pPr>
      <w:r>
        <w:t xml:space="preserve">From:</w:t>
      </w:r>
      <w:r>
        <w:rPr>
          <w:iCs/>
          <w:i/>
        </w:rPr>
        <w:t xml:space="preserve">National Education Development Unit</w:t>
      </w:r>
      <w:r>
        <w:br/>
      </w:r>
    </w:p>
    <w:p>
      <w:pPr>
        <w:pStyle w:val="BodyText"/>
      </w:pPr>
      <w:r>
        <w:t xml:space="preserve">Subject: Comprehensive Strategic Framework for the Implementation of Teacher Secondary Programs in South Africa Johannesburg</w:t>
      </w:r>
    </w:p>
    <w:bookmarkStart w:id="20" w:name="introduction-and-contextual-background"/>
    <w:p>
      <w:pPr>
        <w:pStyle w:val="Heading2"/>
      </w:pPr>
      <w:r>
        <w:t xml:space="preserve">1. Introduction and Contextual Background</w:t>
      </w:r>
    </w:p>
    <w:p>
      <w:pPr>
        <w:pStyle w:val="FirstParagraph"/>
      </w:pPr>
      <w:r>
        <w:t xml:space="preserve">The educational landscape in South Africa is characterized by a dichotomy of resources, where urban centers often possess better infrastructure yet face immense pressure due to population density. Within this context,</w:t>
      </w:r>
      <w:r>
        <w:t xml:space="preserve"> </w:t>
      </w:r>
      <w:r>
        <w:rPr>
          <w:bCs/>
          <w:b/>
        </w:rPr>
        <w:t xml:space="preserve">Johannesburg</w:t>
      </w:r>
      <w:r>
        <w:t xml:space="preserve">, the economic hub of the nation, presents a unique set of challenges and opportunities for secondary education reform. This report outlines the strategic necessity and operational framework for a specialized</w:t>
      </w:r>
      <w:r>
        <w:t xml:space="preserve"> </w:t>
      </w:r>
      <w:r>
        <w:rPr>
          <w:bCs/>
          <w:b/>
        </w:rPr>
        <w:t xml:space="preserve">Teacher Secondary</w:t>
      </w:r>
      <w:r>
        <w:t xml:space="preserve"> </w:t>
      </w:r>
      <w:r>
        <w:t xml:space="preserve">intervention program designed specifically for this metropolitan environment.</w:t>
      </w:r>
    </w:p>
    <w:p>
      <w:pPr>
        <w:pStyle w:val="BodyText"/>
      </w:pPr>
      <w:r>
        <w:t xml:space="preserve">The primary objective of this project is to bridge the pedagogical gap between theoretical curriculum requirements defined by the Department of Basic Education (DBE) and the practical realities faced by educators in high-pressure urban schools. The term "Teacher Secondary" refers not merely to secondary school teachers, but to a specialized cadre of educators who possess advanced training in adolescent psychology, subject-specific pedagogy tailored to diverse socioeconomic backgrounds, and digital integration skills. This</w:t>
      </w:r>
      <w:r>
        <w:t xml:space="preserve"> </w:t>
      </w:r>
      <w:r>
        <w:rPr>
          <w:bCs/>
          <w:b/>
        </w:rPr>
        <w:t xml:space="preserve">Project Report</w:t>
      </w:r>
      <w:r>
        <w:t xml:space="preserve"> </w:t>
      </w:r>
      <w:r>
        <w:t xml:space="preserve">serves as the foundational document for launching this initiative across key districts in</w:t>
      </w:r>
      <w:r>
        <w:t xml:space="preserve"> </w:t>
      </w:r>
      <w:r>
        <w:rPr>
          <w:bCs/>
          <w:b/>
        </w:rPr>
        <w:t xml:space="preserve">South Africa Johannesburg</w:t>
      </w:r>
      <w:r>
        <w:t xml:space="preserve">.</w:t>
      </w:r>
    </w:p>
    <w:bookmarkEnd w:id="20"/>
    <w:bookmarkStart w:id="21" w:name="X357f03a2adc3834051f4040e0fdcf5db4de3e72"/>
    <w:p>
      <w:pPr>
        <w:pStyle w:val="Heading2"/>
      </w:pPr>
      <w:r>
        <w:t xml:space="preserve">2. Problem Statement: The Urban Educational Crisis</w:t>
      </w:r>
    </w:p>
    <w:p>
      <w:pPr>
        <w:pStyle w:val="FirstParagraph"/>
      </w:pPr>
      <w:r>
        <w:rPr>
          <w:bCs/>
          <w:b/>
        </w:rPr>
        <w:t xml:space="preserve">Johannesburg</w:t>
      </w:r>
      <w:r>
        <w:t xml:space="preserve">, with its sprawling townships and affluent suburbs, exhibits stark contrasts in educational outcomes. While the curriculum is standardized nationally, the delivery mechanism often fails to account for the specific socio-economic realities of Johannesburg’s learners. Many teachers in secondary schools are under-resourced, overworked, and lack adequate continuous professional development (CPD). The current retention rates for qualified</w:t>
      </w:r>
      <w:r>
        <w:t xml:space="preserve"> </w:t>
      </w:r>
      <w:r>
        <w:rPr>
          <w:bCs/>
          <w:b/>
        </w:rPr>
        <w:t xml:space="preserve">Teacher Secondary</w:t>
      </w:r>
      <w:r>
        <w:t xml:space="preserve"> </w:t>
      </w:r>
      <w:r>
        <w:t xml:space="preserve">staff are concerning, leading to a cycle of instability that negatively impacts learner achievement.</w:t>
      </w:r>
    </w:p>
    <w:p>
      <w:pPr>
        <w:pStyle w:val="BodyText"/>
      </w:pPr>
      <w:r>
        <w:t xml:space="preserve">The challenge is not just a shortage of teachers, but a shortage of *specialized* secondary educators. In</w:t>
      </w:r>
      <w:r>
        <w:t xml:space="preserve"> </w:t>
      </w:r>
      <w:r>
        <w:rPr>
          <w:bCs/>
          <w:b/>
        </w:rPr>
        <w:t xml:space="preserve">South Africa Johannesburg</w:t>
      </w:r>
      <w:r>
        <w:t xml:space="preserve">, the demographic diversity requires educators who are culturally competent and capable of navigating multilingual classrooms effectively. The existing training models are often too generic, failing to address the specific needs of adolescents in an urban industrial setting.</w:t>
      </w:r>
    </w:p>
    <w:bookmarkEnd w:id="21"/>
    <w:bookmarkStart w:id="22" w:name="project-objectives"/>
    <w:p>
      <w:pPr>
        <w:pStyle w:val="Heading2"/>
      </w:pPr>
      <w:r>
        <w:t xml:space="preserve">3. Project Objectives</w:t>
      </w:r>
    </w:p>
    <w:p>
      <w:pPr>
        <w:pStyle w:val="FirstParagraph"/>
      </w:pPr>
      <w:r>
        <w:t xml:space="preserve">The primary goals of this initiative are structured around three core pillars:</w:t>
      </w:r>
    </w:p>
    <w:p>
      <w:pPr>
        <w:numPr>
          <w:ilvl w:val="0"/>
          <w:numId w:val="1001"/>
        </w:numPr>
        <w:pStyle w:val="Compact"/>
      </w:pPr>
      <w:r>
        <w:rPr>
          <w:bCs/>
          <w:b/>
        </w:rPr>
        <w:t xml:space="preserve">Pedagogical Excellence:</w:t>
      </w:r>
      <w:r>
        <w:t xml:space="preserve">To elevate the quality of instruction by providing specialized training for secondary teachers in STEM (Science, Technology, Engineering, and Mathematics) and Humanities subjects.</w:t>
      </w:r>
    </w:p>
    <w:p>
      <w:pPr>
        <w:numPr>
          <w:ilvl w:val="0"/>
          <w:numId w:val="1001"/>
        </w:numPr>
        <w:pStyle w:val="Compact"/>
      </w:pPr>
      <w:r>
        <w:rPr>
          <w:bCs/>
          <w:b/>
        </w:rPr>
        <w:t xml:space="preserve">Socio-Emotional Support:</w:t>
      </w:r>
      <w:r>
        <w:t xml:space="preserve">To equip the</w:t>
      </w:r>
      <w:r>
        <w:t xml:space="preserve"> </w:t>
      </w:r>
      <w:r>
        <w:rPr>
          <w:bCs/>
          <w:b/>
        </w:rPr>
        <w:t xml:space="preserve">Teacher Secondary</w:t>
      </w:r>
      <w:r>
        <w:t xml:space="preserve"> </w:t>
      </w:r>
      <w:r>
        <w:t xml:space="preserve">workforce with tools to address trauma and socio-economic challenges prevalent in many Johannesburg communities.</w:t>
      </w:r>
    </w:p>
    <w:p>
      <w:pPr>
        <w:numPr>
          <w:ilvl w:val="0"/>
          <w:numId w:val="1001"/>
        </w:numPr>
        <w:pStyle w:val="Compact"/>
      </w:pPr>
      <w:r>
        <w:t xml:space="preserve">Digital Integration:To ensure that teachers in</w:t>
      </w:r>
      <w:r>
        <w:t xml:space="preserve"> </w:t>
      </w:r>
      <w:r>
        <w:rPr>
          <w:bCs/>
          <w:b/>
        </w:rPr>
        <w:t xml:space="preserve">Johannesburg</w:t>
      </w:r>
      <w:r>
        <w:t xml:space="preserve"> </w:t>
      </w:r>
      <w:r>
        <w:t xml:space="preserve">are proficient in using digital tools to enhance learning outcomes, thereby briding the digital divide.</w:t>
      </w:r>
    </w:p>
    <w:bookmarkEnd w:id="22"/>
    <w:bookmarkStart w:id="26" w:name="strategic-implementation-plan"/>
    <w:p>
      <w:pPr>
        <w:pStyle w:val="Heading2"/>
      </w:pPr>
      <w:r>
        <w:t xml:space="preserve">4. Strategic Implementation Plan</w:t>
      </w:r>
    </w:p>
    <w:bookmarkStart w:id="23" w:name="X164b62a69cbe6f68402d467081ab2a588650df0"/>
    <w:p>
      <w:pPr>
        <w:pStyle w:val="Heading3"/>
      </w:pPr>
      <w:r>
        <w:t xml:space="preserve">4.1 Phase One: Needs Assessment and Stakeholder Engagement</w:t>
      </w:r>
    </w:p>
    <w:p>
      <w:pPr>
        <w:pStyle w:val="FirstParagraph"/>
      </w:pPr>
      <w:r>
        <w:t xml:space="preserve">The first phase involves a comprehensive audit of secondary schools across the Johannesburg metropolitan area, including Districts A through F. This assessment will identify specific gaps in teacher competency and infrastructure. Crucially, this phase engages local community leaders, school governing bodies (SGBs), and the Gauteng Department of Education to ensure community buy-in.</w:t>
      </w:r>
    </w:p>
    <w:bookmarkEnd w:id="23"/>
    <w:bookmarkStart w:id="24" w:name="X3764a0091e84f84355304dd74bbc62307fc10ab"/>
    <w:p>
      <w:pPr>
        <w:pStyle w:val="Heading3"/>
      </w:pPr>
      <w:r>
        <w:t xml:space="preserve">4.2 Phase Two: Curriculum Development for the Teacher Secondary Model</w:t>
      </w:r>
    </w:p>
    <w:p>
      <w:pPr>
        <w:pStyle w:val="FirstParagraph"/>
      </w:pPr>
      <w:r>
        <w:t xml:space="preserve">This stage focuses on designing a modular training program. Unlike generic teacher training, this curriculum is tailored for the secondary level, addressing the developmental needs of teenagers (ages 13-18). The modules will include:</w:t>
      </w:r>
    </w:p>
    <w:p>
      <w:pPr>
        <w:numPr>
          <w:ilvl w:val="0"/>
          <w:numId w:val="1002"/>
        </w:numPr>
        <w:pStyle w:val="Compact"/>
      </w:pPr>
      <w:r>
        <w:rPr>
          <w:bCs/>
          <w:b/>
        </w:rPr>
        <w:t xml:space="preserve">Advanced Subject Knowledge:</w:t>
      </w:r>
      <w:r>
        <w:t xml:space="preserve"> </w:t>
      </w:r>
      <w:r>
        <w:t xml:space="preserve">Updates on curriculum changes and subject-specific methodologies.</w:t>
      </w:r>
    </w:p>
    <w:p>
      <w:pPr>
        <w:numPr>
          <w:ilvl w:val="0"/>
          <w:numId w:val="1002"/>
        </w:numPr>
        <w:pStyle w:val="Compact"/>
      </w:pPr>
      <w:r>
        <w:rPr>
          <w:bCs/>
          <w:b/>
        </w:rPr>
        <w:t xml:space="preserve">Cultural Responsiveness:</w:t>
      </w:r>
      <w:r>
        <w:t xml:space="preserve">Johannesburg.</w:t>
      </w:r>
    </w:p>
    <w:p>
      <w:pPr>
        <w:numPr>
          <w:ilvl w:val="0"/>
          <w:numId w:val="1002"/>
        </w:numPr>
        <w:pStyle w:val="Compact"/>
      </w:pPr>
      <w:r>
        <w:rPr>
          <w:iCs/>
          <w:i/>
        </w:rPr>
        <w:t xml:space="preserve">Learner Support Systems:</w:t>
      </w:r>
      <w:r>
        <w:t xml:space="preserve"> </w:t>
      </w:r>
      <w:r>
        <w:t xml:space="preserve">Strategies for managing large class sizes and diverse learning needs.</w:t>
      </w:r>
    </w:p>
    <w:bookmarkEnd w:id="24"/>
    <w:bookmarkStart w:id="25" w:name="phase-three-pilot-launch-in-target-zones"/>
    <w:p>
      <w:pPr>
        <w:pStyle w:val="Heading3"/>
      </w:pPr>
      <w:r>
        <w:t xml:space="preserve">4.3 Phase Three: Pilot Launch in Target Zones</w:t>
      </w:r>
    </w:p>
    <w:p>
      <w:pPr>
        <w:pStyle w:val="FirstParagraph"/>
      </w:pPr>
      <w:r>
        <w:t xml:space="preserve">The pilot program will be launched in five high-need schools in Soweto, Alexandra, and Sandton to test the efficacy of the</w:t>
      </w:r>
      <w:r>
        <w:t xml:space="preserve"> </w:t>
      </w:r>
      <w:r>
        <w:rPr>
          <w:bCs/>
          <w:b/>
        </w:rPr>
        <w:t xml:space="preserve">Teacher Secondary</w:t>
      </w:r>
      <w:r>
        <w:t xml:space="preserve"> </w:t>
      </w:r>
      <w:r>
        <w:t xml:space="preserve">model. These locations represent the socioeconomic spectrum of Johannesburg. Mentorship circles will be established where experienced educators guide newer teachers through practical challenges.</w:t>
      </w:r>
    </w:p>
    <w:bookmarkEnd w:id="25"/>
    <w:bookmarkEnd w:id="26"/>
    <w:bookmarkStart w:id="30" w:name="X95dd5fb2668ca04f01990e0711959da8101e8c1"/>
    <w:p>
      <w:pPr>
        <w:pStyle w:val="Heading2"/>
      </w:pPr>
      <w:r>
        <w:t xml:space="preserve">5. Resource Allocation and Budgetary Considerations</w:t>
      </w:r>
    </w:p>
    <w:p>
      <w:pPr>
        <w:pStyle w:val="FirstParagraph"/>
      </w:pPr>
      <w:r>
        <w:t xml:space="preserve">The financial framework for this project relies on a blend of government funding, private sector partnerships, and NGO support. Given the high cost of living in</w:t>
      </w:r>
      <w:r>
        <w:t xml:space="preserve"> </w:t>
      </w:r>
      <w:r>
        <w:rPr>
          <w:bCs/>
          <w:b/>
        </w:rPr>
        <w:t xml:space="preserve">Johannesburg</w:t>
      </w:r>
      <w:r>
        <w:t xml:space="preserve">, incentives such as housing allowances or transport subsidies are critical to attracting top-tier talent to the program.</w:t>
      </w:r>
    </w:p>
    <w:p>
      <w:pPr>
        <w:pStyle w:val="BodyText"/>
      </w:pPr>
      <w:r>
        <w:t xml:space="preserve">Resource Category</w:t>
      </w:r>
    </w:p>
    <w:p>
      <w:pPr>
        <w:pStyle w:val="BodyText"/>
      </w:pPr>
      <w:r>
        <w:t xml:space="preserve">Description</w:t>
      </w:r>
    </w:p>
    <w:p>
      <w:pPr>
        <w:pStyle w:val="BodyText"/>
      </w:pPr>
      <w:r>
        <w:t xml:space="preserve">Priority Level in Johannesburg Context</w:t>
      </w:r>
    </w:p>
    <w:p>
      <w:pPr>
        <w:pStyle w:val="BodyText"/>
      </w:pPr>
      <w:r>
        <w:t xml:space="preserve">p&gt;</w:t>
      </w:r>
    </w:p>
    <w:p>
      <w:pPr>
        <w:pStyle w:val="BodyText"/>
      </w:pPr>
      <w:r>
        <w:t xml:space="preserve">In urban centers like Johannesburg</w:t>
      </w:r>
    </w:p>
    <w:p>
      <w:pPr>
        <w:pStyle w:val="BodyText"/>
      </w:pPr>
      <w:r>
        <w:t xml:space="preserve">, the cost of living is high. Therefore, financial incentives are not just perks but necessities for retention.</w:t>
      </w:r>
    </w:p>
    <w:p>
      <w:pPr>
        <w:pStyle w:val="BodyText"/>
      </w:pPr>
      <w:r>
        <w:rPr>
          <w:bCs/>
          <w:b/>
        </w:rPr>
        <w:t xml:space="preserve">Pedagogical Excellence:</w:t>
      </w:r>
    </w:p>
    <w:p>
      <w:pPr>
        <w:pStyle w:val="BodyText"/>
      </w:pPr>
      <w:r>
        <w:t xml:space="preserve">To elevate the quality of instruction by providing specialized training for secondary teachers in STEM (Science, Technology, Engineering, and Mathematics) and Humanities subjects.</w:t>
      </w:r>
    </w:p>
    <w:p>
      <w:pPr>
        <w:pStyle w:val="BodyText"/>
      </w:pPr>
      <w:r>
        <w:t xml:space="preserve">Socio-Emotional Support:To equip the Teacher Secondary</w:t>
      </w:r>
    </w:p>
    <w:p>
      <w:pPr>
        <w:pStyle w:val="BodyText"/>
      </w:pPr>
      <w:r>
        <w:t xml:space="preserve">workforce with tools to address trauma and socio-economic challenges prevalent in many Johannesburg communities.</w:t>
      </w:r>
    </w:p>
    <w:bookmarkStart w:id="27" w:name="pedagogical-excellence"/>
    <w:p>
      <w:pPr>
        <w:pStyle w:val="Heading3"/>
      </w:pPr>
      <w:r>
        <w:t xml:space="preserve">Pedagogical Excellence</w:t>
      </w:r>
    </w:p>
    <w:p>
      <w:pPr>
        <w:pStyle w:val="FirstParagraph"/>
      </w:pPr>
      <w:r>
        <w:t xml:space="preserve">To elevate the quality of instruction, the program will provide specialized training for secondary teachers in STEM and Humanities subjects. This is critical because Johannesburg’s economy is heavily reliant on these sectors. By aligning teacher training with local economic opportunities, we enhance future employability for learners.</w:t>
      </w:r>
    </w:p>
    <w:bookmarkEnd w:id="27"/>
    <w:bookmarkStart w:id="28" w:name="socio-emotional-support"/>
    <w:p>
      <w:pPr>
        <w:pStyle w:val="Heading3"/>
      </w:pPr>
      <w:r>
        <w:t xml:space="preserve">Socio-Emotional Support</w:t>
      </w:r>
    </w:p>
    <w:p>
      <w:pPr>
        <w:pStyle w:val="FirstParagraph"/>
      </w:pPr>
      <w:r>
        <w:t xml:space="preserve">The</w:t>
      </w:r>
      <w:r>
        <w:t xml:space="preserve"> </w:t>
      </w:r>
      <w:r>
        <w:rPr>
          <w:bCs/>
          <w:b/>
        </w:rPr>
        <w:t xml:space="preserve">Teacher Secondary</w:t>
      </w:r>
      <w:r>
        <w:t xml:space="preserve"> </w:t>
      </w:r>
      <w:r>
        <w:t xml:space="preserve">workforce must be equipped to address trauma and socio-economic challenges. In many parts of Johannesburg, learners face systemic poverty and social instability. Teachers need training in basic psychological first aid and counseling techniques to support these students effectively.</w:t>
      </w:r>
    </w:p>
    <w:bookmarkEnd w:id="28"/>
    <w:bookmarkStart w:id="29" w:name="digital-integration"/>
    <w:p>
      <w:pPr>
        <w:pStyle w:val="Heading3"/>
      </w:pPr>
      <w:r>
        <w:t xml:space="preserve">Digital Integration</w:t>
      </w:r>
    </w:p>
    <w:p>
      <w:pPr>
        <w:pStyle w:val="FirstParagraph"/>
      </w:pPr>
      <w:r>
        <w:t xml:space="preserve">To ensure teachers in</w:t>
      </w:r>
      <w:r>
        <w:t xml:space="preserve"> </w:t>
      </w:r>
      <w:r>
        <w:rPr>
          <w:bCs/>
          <w:b/>
        </w:rPr>
        <w:t xml:space="preserve">Johannesburg</w:t>
      </w:r>
      <w:r>
        <w:t xml:space="preserve"> </w:t>
      </w:r>
      <w:r>
        <w:t xml:space="preserve">are proficient in using digital tools, the project will include workshops on EdTech platforms. This aims to bridge the digital divide, ensuring that learners in both township and suburban schools have access to modern educational resources.</w:t>
      </w:r>
    </w:p>
    <w:bookmarkEnd w:id="29"/>
    <w:bookmarkEnd w:id="30"/>
    <w:bookmarkStart w:id="31" w:name="expected-outcomes-and-impact-measurement"/>
    <w:p>
      <w:pPr>
        <w:pStyle w:val="Heading2"/>
      </w:pPr>
      <w:r>
        <w:t xml:space="preserve">6. Expected Outcomes and Impact Measurement</w:t>
      </w:r>
    </w:p>
    <w:p>
      <w:pPr>
        <w:pStyle w:val="FirstParagraph"/>
      </w:pPr>
      <w:r>
        <w:t xml:space="preserve">The success of this initiative will be measured through Key Performance Indicators (KPIs) specific to the secondary education sector in Johannesburg. These include:</w:t>
      </w:r>
    </w:p>
    <w:p>
      <w:pPr>
        <w:numPr>
          <w:ilvl w:val="0"/>
          <w:numId w:val="1003"/>
        </w:numPr>
        <w:pStyle w:val="Compact"/>
      </w:pPr>
      <w:r>
        <w:rPr>
          <w:bCs/>
          <w:b/>
        </w:rPr>
        <w:t xml:space="preserve">Learner Pass Rates:</w:t>
      </w:r>
      <w:r>
        <w:t xml:space="preserve">A target increase in matric pass rates by 15% within two years.</w:t>
      </w:r>
    </w:p>
    <w:p>
      <w:pPr>
        <w:numPr>
          <w:ilvl w:val="0"/>
          <w:numId w:val="1003"/>
        </w:numPr>
        <w:pStyle w:val="Compact"/>
      </w:pPr>
      <w:r>
        <w:rPr>
          <w:bCs/>
          <w:b/>
        </w:rPr>
        <w:t xml:space="preserve">Teacher Retention:</w:t>
      </w:r>
    </w:p>
    <w:p>
      <w:pPr>
        <w:numPr>
          <w:ilvl w:val="0"/>
          <w:numId w:val="1003"/>
        </w:numPr>
        <w:pStyle w:val="Compact"/>
      </w:pPr>
      <w:r>
        <w:rPr>
          <w:iCs/>
          <w:i/>
        </w:rPr>
        <w:t xml:space="preserve">Learner Engagement:</w:t>
      </w:r>
      <w:r>
        <w:t xml:space="preserve">An improvement in learner attendance and participation metrics.</w:t>
      </w:r>
    </w:p>
    <w:p>
      <w:pPr>
        <w:pStyle w:val="FirstParagraph"/>
      </w:pPr>
      <w:r>
        <w:t xml:space="preserve">The data will be collected through standardized testing, attendance records, and teacher feedback surveys. This continuous monitoring allows for adaptive management of the</w:t>
      </w:r>
      <w:r>
        <w:t xml:space="preserve"> </w:t>
      </w:r>
      <w:r>
        <w:rPr>
          <w:bCs/>
          <w:b/>
        </w:rPr>
        <w:t xml:space="preserve">Project Report</w:t>
      </w:r>
      <w:r>
        <w:t xml:space="preserve">'s implementation strategies.</w:t>
      </w:r>
    </w:p>
    <w:bookmarkEnd w:id="31"/>
    <w:bookmarkStart w:id="32" w:name="conclusion-and-recommendations"/>
    <w:p>
      <w:pPr>
        <w:pStyle w:val="Heading2"/>
      </w:pPr>
      <w:r>
        <w:t xml:space="preserve">7. Conclusion and Recommendations</w:t>
      </w:r>
    </w:p>
    <w:p>
      <w:pPr>
        <w:pStyle w:val="FirstParagraph"/>
      </w:pPr>
      <w:r>
        <w:t xml:space="preserve">The proposed initiative represents a vital step towards stabilizing and enhancing secondary education in one of South Africa’s most critical cities. By focusing on a specialized model of the</w:t>
      </w:r>
      <w:r>
        <w:t xml:space="preserve"> </w:t>
      </w:r>
      <w:r>
        <w:rPr>
          <w:bCs/>
          <w:b/>
        </w:rPr>
        <w:t xml:space="preserve">Teacher Secondary</w:t>
      </w:r>
      <w:r>
        <w:t xml:space="preserve">, this project addresses the nuanced needs of educators in</w:t>
      </w:r>
      <w:r>
        <w:t xml:space="preserve"> </w:t>
      </w:r>
      <w:r>
        <w:rPr>
          <w:bCs/>
          <w:b/>
        </w:rPr>
        <w:t xml:space="preserve">Johannesburg</w:t>
      </w:r>
      <w:r>
        <w:t xml:space="preserve">. It moves beyond generic solutions to provide targeted, context-aware support.</w:t>
      </w:r>
    </w:p>
    <w:p>
      <w:pPr>
        <w:pStyle w:val="BodyText"/>
      </w:pPr>
      <w:r>
        <w:t xml:space="preserve">We recommend immediate approval for Phase One funding to commence the needs assessment. The potential for this model to serve as a blueprint for other metropolitan areas in South Africa is significant. However, its success depends on rigorous implementation and sustained commitment from all stakeholders involved in the educational ecosystem of</w:t>
      </w:r>
      <w:r>
        <w:t xml:space="preserve"> </w:t>
      </w:r>
      <w:r>
        <w:rPr>
          <w:bCs/>
          <w:b/>
        </w:rPr>
        <w:t xml:space="preserve">South Africa Johannesburg</w:t>
      </w:r>
      <w:r>
        <w:t xml:space="preserve">.</w:t>
      </w:r>
    </w:p>
    <w:p>
      <w:pPr>
        <w:pStyle w:val="BodyText"/>
      </w:pPr>
      <w:r>
        <w:t xml:space="preserve">In conclusion, investing in specialized secondary teachers is not merely an educational upgrade; it is an investment in the socio-economic future of Johannesburg. By empowering educators with the right tools, training, and support, we create a ripple effect that benefits learners, families, and the broader community.</w:t>
      </w:r>
    </w:p>
    <w:bookmarkEnd w:id="32"/>
    <w:bookmarkStart w:id="33" w:name="appendices"/>
    <w:p>
      <w:pPr>
        <w:pStyle w:val="Heading2"/>
      </w:pPr>
      <w:r>
        <w:t xml:space="preserve">8. Appendices</w:t>
      </w:r>
    </w:p>
    <w:p>
      <w:pPr>
        <w:pStyle w:val="FirstParagraph"/>
      </w:pPr>
      <w:r>
        <w:rPr>
          <w:bCs/>
          <w:b/>
        </w:rPr>
        <w:t xml:space="preserve">A:</w:t>
      </w:r>
      <w:r>
        <w:t xml:space="preserve">Detailed Budget Breakdown</w:t>
      </w:r>
      <w:r>
        <w:br/>
      </w:r>
      <w:r>
        <w:rPr>
          <w:bCs/>
          <w:b/>
        </w:rPr>
        <w:t xml:space="preserve">B:</w:t>
      </w:r>
      <w:r>
        <w:t xml:space="preserve">List of Partner NGOs in Johannesburg</w:t>
      </w:r>
      <w:r>
        <w:br/>
      </w:r>
      <w:r>
        <w:rPr>
          <w:bCs/>
          <w:b/>
        </w:rPr>
        <w:t xml:space="preserve">C:</w:t>
      </w:r>
      <w:r>
        <w:t xml:space="preserve">Territorial Mapping of Pilot Schools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South Africa Johannesburg</dc:title>
  <dc:creator/>
  <dc:language>en</dc:language>
  <cp:keywords/>
  <dcterms:created xsi:type="dcterms:W3CDTF">2026-07-29T20:53:09Z</dcterms:created>
  <dcterms:modified xsi:type="dcterms:W3CDTF">2026-07-29T20:53:09Z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