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Spain</w:t>
      </w:r>
      <w:r>
        <w:t xml:space="preserve"> </w:t>
      </w:r>
      <w:r>
        <w:t xml:space="preserve">Barcelona</w:t>
      </w:r>
    </w:p>
    <w:bookmarkStart w:id="31" w:name="Xa7eddd800c5d7daf33324d6c44f1a59cf8b16c9"/>
    <w:p>
      <w:pPr>
        <w:pStyle w:val="Heading1"/>
      </w:pPr>
      <w:r>
        <w:t xml:space="preserve">Project Report: Teacher Secondary in Spain Barcelona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 Generalitat de Catalunya</w:t>
      </w:r>
      <w:r>
        <w:br/>
      </w:r>
      <w:r>
        <w:rPr>
          <w:bCs/>
          <w:b/>
        </w:rPr>
        <w:t xml:space="preserve">From:</w:t>
      </w:r>
      <w:r>
        <w:t xml:space="preserve"> </w:t>
      </w:r>
      <w:r>
        <w:t xml:space="preserve">Strategic Planning Committee for Educational Integration</w:t>
      </w:r>
      <w:r>
        <w:br/>
      </w:r>
    </w:p>
    <w:p>
      <w:pPr>
        <w:pStyle w:val="BodyText"/>
      </w:pPr>
      <w:r>
        <w:t xml:space="preserve">Subject:: Comprehensive Analysis and Implementation Strategy for the Teacher Secondary Program within the Spain Barcelona Context</w:t>
      </w:r>
    </w:p>
    <w:bookmarkStart w:id="20" w:name="executive-summary"/>
    <w:p>
      <w:pPr>
        <w:pStyle w:val="Heading2"/>
      </w:pPr>
      <w:r>
        <w:t xml:space="preserve">1. Executive Summary</w:t>
      </w:r>
    </w:p>
    <w:p>
      <w:pPr>
        <w:pStyle w:val="FirstParagraph"/>
      </w:pPr>
      <w:r>
        <w:t xml:space="preserve">The present document serves as a comprehensive Project Report dedicated to the development, implementation, and strategic alignment of the</w:t>
      </w:r>
      <w:r>
        <w:t xml:space="preserve"> </w:t>
      </w:r>
      <w:r>
        <w:rPr>
          <w:bCs/>
          <w:b/>
        </w:rPr>
        <w:t xml:space="preserve">Teacher Secondary</w:t>
      </w:r>
      <w:r>
        <w:t xml:space="preserve"> </w:t>
      </w:r>
      <w:r>
        <w:t xml:space="preserve">initiative specifically tailored for the educational landscape of</w:t>
      </w:r>
      <w:r>
        <w:t xml:space="preserve"> </w:t>
      </w:r>
      <w:r>
        <w:rPr>
          <w:bCs/>
          <w:b/>
        </w:rPr>
        <w:t xml:space="preserve">Spain Barcelona</w:t>
      </w:r>
      <w:r>
        <w:t xml:space="preserve">. As Barcelona continues to grow as a global hub for culture, technology, and education within Spain, the demand for highly qualified secondary educators has reached unprecedented levels. This report outlines the structural requirements, cultural nuances, regulatory frameworks, and pedagogical innovations necessary to establish a robust</w:t>
      </w:r>
      <w:r>
        <w:t xml:space="preserve"> </w:t>
      </w:r>
      <w:r>
        <w:rPr>
          <w:bCs/>
          <w:b/>
        </w:rPr>
        <w:t xml:space="preserve">Teacher Secondary</w:t>
      </w:r>
      <w:r>
        <w:t xml:space="preserve"> </w:t>
      </w:r>
      <w:r>
        <w:t xml:space="preserve">program that meets the unique needs of students in</w:t>
      </w:r>
      <w:r>
        <w:t xml:space="preserve"> </w:t>
      </w:r>
      <w:r>
        <w:rPr>
          <w:bCs/>
          <w:b/>
        </w:rPr>
        <w:t xml:space="preserve">Spain Barcelona</w:t>
      </w:r>
      <w:r>
        <w:t xml:space="preserve">. The primary objective is to ensure educational excellence while fostering social cohesion in one of Europe’s most diverse metropolitan areas.</w:t>
      </w:r>
    </w:p>
    <w:bookmarkEnd w:id="20"/>
    <w:bookmarkStart w:id="21" w:name="X635808a907dffb692dab018bdab9b3c52a1494e"/>
    <w:p>
      <w:pPr>
        <w:pStyle w:val="Heading2"/>
      </w:pPr>
      <w:r>
        <w:t xml:space="preserve">2. Contextual Analysis: The Landscape of Education in Spain Barcelona</w:t>
      </w:r>
    </w:p>
    <w:p>
      <w:pPr>
        <w:pStyle w:val="FirstParagraph"/>
      </w:pPr>
      <w:r>
        <w:t xml:space="preserve">To fully appreciate the necessity of this project, one must first analyze the specific environment of</w:t>
      </w:r>
      <w:r>
        <w:t xml:space="preserve"> </w:t>
      </w:r>
      <w:r>
        <w:rPr>
          <w:bCs/>
          <w:b/>
        </w:rPr>
        <w:t xml:space="preserve">Spain Barcelona</w:t>
      </w:r>
      <w:r>
        <w:t xml:space="preserve">. Located on the northeastern coast, Barcelona is not merely a city; it is a cultural mosaic. The educational system here operates under the jurisdiction of both national Spanish laws and regional Catalan regulations (Generalitat de Catalunya). Consequently, any</w:t>
      </w:r>
      <w:r>
        <w:t xml:space="preserve"> </w:t>
      </w:r>
      <w:r>
        <w:rPr>
          <w:bCs/>
          <w:b/>
        </w:rPr>
        <w:t xml:space="preserve">Teacher Secondary</w:t>
      </w:r>
      <w:r>
        <w:t xml:space="preserve"> </w:t>
      </w:r>
      <w:r>
        <w:t xml:space="preserve">program must navigate a complex bilingual environment where instruction occurs in both Catalan and Spanish.</w:t>
      </w:r>
      <w:r>
        <w:t xml:space="preserve"> </w:t>
      </w:r>
      <w:r>
        <w:t xml:space="preserve">Furthermore,</w:t>
      </w:r>
      <w:r>
        <w:t xml:space="preserve"> </w:t>
      </w:r>
      <w:r>
        <w:rPr>
          <w:bCs/>
          <w:b/>
        </w:rPr>
        <w:t xml:space="preserve">Spain Barcelona</w:t>
      </w:r>
      <w:r>
        <w:t xml:space="preserve"> </w:t>
      </w:r>
      <w:r>
        <w:t xml:space="preserve">faces unique demographic challenges. The city attracts a significant number of immigrant families from Latin America, North Africa, and Eastern Europe. This diversity necessitates that the</w:t>
      </w:r>
      <w:r>
        <w:t xml:space="preserve"> </w:t>
      </w:r>
      <w:r>
        <w:rPr>
          <w:bCs/>
          <w:b/>
        </w:rPr>
        <w:t xml:space="preserve">Teacher Secondary</w:t>
      </w:r>
      <w:r>
        <w:t xml:space="preserve"> </w:t>
      </w:r>
      <w:r>
        <w:t xml:space="preserve">cadre be equipped with intercultural competence and language support strategies. The urban density of Barcelona also presents logistical challenges regarding school infrastructure and class sizes, requiring teachers to be adaptable and resourceful. Therefore, the Project Report emphasizes that the training for educators in this region cannot follow a one-size-fits-all model but must be deeply localized to the realities of</w:t>
      </w:r>
      <w:r>
        <w:t xml:space="preserve"> </w:t>
      </w:r>
      <w:r>
        <w:rPr>
          <w:bCs/>
          <w:b/>
        </w:rPr>
        <w:t xml:space="preserve">Spain Barcelona</w:t>
      </w:r>
      <w:r>
        <w:t xml:space="preserve">.</w:t>
      </w:r>
    </w:p>
    <w:bookmarkEnd w:id="21"/>
    <w:bookmarkStart w:id="22" w:name="Xc9c6cc848b12007119de151595b909181cbd1ac"/>
    <w:p>
      <w:pPr>
        <w:pStyle w:val="Heading2"/>
      </w:pPr>
      <w:r>
        <w:t xml:space="preserve">3. Objectives of the Teacher Secondary Initiative</w:t>
      </w:r>
    </w:p>
    <w:p>
      <w:pPr>
        <w:pStyle w:val="FirstParagraph"/>
      </w:pPr>
      <w:r>
        <w:t xml:space="preserve">The core objectives of this project are multifaceted, aiming to elevate the standard of secondary education in</w:t>
      </w:r>
      <w:r>
        <w:t xml:space="preserve"> </w:t>
      </w:r>
      <w:r>
        <w:rPr>
          <w:bCs/>
          <w:b/>
        </w:rPr>
        <w:t xml:space="preserve">Spain Barcelona</w:t>
      </w:r>
      <w:r>
        <w:t xml:space="preserve">:</w:t>
      </w:r>
    </w:p>
    <w:p>
      <w:pPr>
        <w:numPr>
          <w:ilvl w:val="0"/>
          <w:numId w:val="1001"/>
        </w:numPr>
        <w:pStyle w:val="Compact"/>
      </w:pPr>
      <w:r>
        <w:rPr>
          <w:bCs/>
          <w:b/>
        </w:rPr>
        <w:t xml:space="preserve">Cultural and Linguistic Competence:</w:t>
      </w:r>
      <w:r>
        <w:t xml:space="preserve"> </w:t>
      </w:r>
      <w:r>
        <w:t xml:space="preserve">To prepare educators who can effectively manage bilingual classrooms, respecting the linguistic rights and educational requirements inherent to life in Spain Barcelona.</w:t>
      </w:r>
    </w:p>
    <w:p>
      <w:pPr>
        <w:numPr>
          <w:ilvl w:val="0"/>
          <w:numId w:val="1001"/>
        </w:numPr>
        <w:pStyle w:val="Compact"/>
      </w:pPr>
      <w:r>
        <w:rPr>
          <w:bCs/>
          <w:b/>
        </w:rPr>
        <w:t xml:space="preserve">Pedagogical Innovation:</w:t>
      </w:r>
      <w:r>
        <w:t xml:space="preserve"> </w:t>
      </w:r>
      <w:r>
        <w:t xml:space="preserve">To integrate modern teaching methodologies that engage digital-native students prevalent in urban centers like Barcelona.</w:t>
      </w:r>
    </w:p>
    <w:p>
      <w:pPr>
        <w:numPr>
          <w:ilvl w:val="0"/>
          <w:numId w:val="1001"/>
        </w:numPr>
        <w:pStyle w:val="Compact"/>
      </w:pPr>
      <w:r>
        <w:rPr>
          <w:bCs/>
          <w:b/>
        </w:rPr>
        <w:t xml:space="preserve">Inclusive Education:</w:t>
      </w:r>
      <w:r>
        <w:t xml:space="preserve"> </w:t>
      </w:r>
      <w:r>
        <w:t xml:space="preserve">To ensure that every Teacher Secondary graduate is capable of supporting students with diverse learning needs, reflecting the inclusive ethos required by Spanish law (LOMLOE) and Catalan educational policy.</w:t>
      </w:r>
    </w:p>
    <w:p>
      <w:pPr>
        <w:numPr>
          <w:ilvl w:val="0"/>
          <w:numId w:val="1001"/>
        </w:numPr>
        <w:pStyle w:val="Compact"/>
      </w:pPr>
      <w:r>
        <w:rPr>
          <w:bCs/>
          <w:b/>
        </w:rPr>
        <w:t xml:space="preserve">Social Cohesion:</w:t>
      </w:r>
      <w:r>
        <w:t xml:space="preserve"> </w:t>
      </w:r>
      <w:r>
        <w:t xml:space="preserve">To empower teachers to act as agents of social integration, helping to mitigate segregation often found in large urban schools across Spain Barcelona.</w:t>
      </w:r>
    </w:p>
    <w:bookmarkEnd w:id="22"/>
    <w:bookmarkStart w:id="26" w:name="X478cab25b0dbda0f0031ea6f11d9ad20a21dc4b"/>
    <w:p>
      <w:pPr>
        <w:pStyle w:val="Heading2"/>
      </w:pPr>
      <w:r>
        <w:t xml:space="preserve">4. Curriculum Framework for Teacher Secondary</w:t>
      </w:r>
    </w:p>
    <w:p>
      <w:pPr>
        <w:pStyle w:val="FirstParagraph"/>
      </w:pPr>
      <w:r>
        <w:t xml:space="preserve">The curriculum design for the</w:t>
      </w:r>
      <w:r>
        <w:t xml:space="preserve"> </w:t>
      </w:r>
      <w:r>
        <w:rPr>
          <w:bCs/>
          <w:b/>
        </w:rPr>
        <w:t xml:space="preserve">Teacher Secondary</w:t>
      </w:r>
      <w:r>
        <w:t xml:space="preserve"> </w:t>
      </w:r>
      <w:r>
        <w:t xml:space="preserve">program is rigorous and reflective of the high standards expected in</w:t>
      </w:r>
      <w:r>
        <w:t xml:space="preserve"> </w:t>
      </w:r>
      <w:r>
        <w:rPr>
          <w:bCs/>
          <w:b/>
        </w:rPr>
        <w:t xml:space="preserve">Spain Barcelona</w:t>
      </w:r>
      <w:r>
        <w:t xml:space="preserve">. It is structured around three pillars: Content Knowledge, Pedagogical Practice, and Professional Ethics.</w:t>
      </w:r>
    </w:p>
    <w:bookmarkStart w:id="23" w:name="bilingual-instruction-strategies"/>
    <w:p>
      <w:pPr>
        <w:pStyle w:val="Heading3"/>
      </w:pPr>
      <w:r>
        <w:t xml:space="preserve">4.1 Bilingual Instruction Strategies</w:t>
      </w:r>
    </w:p>
    <w:p>
      <w:pPr>
        <w:pStyle w:val="FirstParagraph"/>
      </w:pPr>
      <w:r>
        <w:t xml:space="preserve">A critical component of the training involves mastering Content and Language Integrated Learning (CLIL). Teachers must learn to deliver complex secondary subjects in both Catalan and Spanish without compromising academic rigor. This is essential for maintaining educational equity in</w:t>
      </w:r>
      <w:r>
        <w:t xml:space="preserve"> </w:t>
      </w:r>
      <w:r>
        <w:rPr>
          <w:bCs/>
          <w:b/>
        </w:rPr>
        <w:t xml:space="preserve">Spain Barcelona</w:t>
      </w:r>
      <w:r>
        <w:t xml:space="preserve">, where language proficiency can often be a barrier to success for immigrant students.</w:t>
      </w:r>
    </w:p>
    <w:bookmarkEnd w:id="23"/>
    <w:bookmarkStart w:id="24" w:name="digital-integration"/>
    <w:p>
      <w:pPr>
        <w:pStyle w:val="Heading3"/>
      </w:pPr>
      <w:r>
        <w:t xml:space="preserve">4.2 Digital Integration</w:t>
      </w:r>
    </w:p>
    <w:p>
      <w:pPr>
        <w:pStyle w:val="FirstParagraph"/>
      </w:pPr>
      <w:r>
        <w:t xml:space="preserve">Given Barcelona’s status as a "Smart City," the</w:t>
      </w:r>
      <w:r>
        <w:t xml:space="preserve"> </w:t>
      </w:r>
      <w:r>
        <w:rPr>
          <w:bCs/>
          <w:b/>
        </w:rPr>
        <w:t xml:space="preserve">Teacher Secondary</w:t>
      </w:r>
      <w:r>
        <w:t xml:space="preserve"> </w:t>
      </w:r>
      <w:r>
        <w:t xml:space="preserve">curriculum places a heavy emphasis on digital literacy. Educators are trained to utilize Learning Management Systems, AI-assisted grading tools, and virtual reality applications to enhance student engagement. This technological fluency is viewed as non-negotiable for modern teaching in</w:t>
      </w:r>
      <w:r>
        <w:t xml:space="preserve"> </w:t>
      </w:r>
      <w:r>
        <w:rPr>
          <w:bCs/>
          <w:b/>
        </w:rPr>
        <w:t xml:space="preserve">Spain Barcelona</w:t>
      </w:r>
      <w:r>
        <w:t xml:space="preserve">.</w:t>
      </w:r>
    </w:p>
    <w:bookmarkEnd w:id="24"/>
    <w:bookmarkStart w:id="25" w:name="X4a2b71eaeba1b47161a58c85bd2d83ea3f035da"/>
    <w:p>
      <w:pPr>
        <w:pStyle w:val="Heading3"/>
      </w:pPr>
      <w:r>
        <w:t xml:space="preserve">4.3 Conflict Resolution and Classroom Management</w:t>
      </w:r>
    </w:p>
    <w:p>
      <w:pPr>
        <w:pStyle w:val="FirstParagraph"/>
      </w:pPr>
      <w:r>
        <w:t xml:space="preserve">In the dense urban environment of</w:t>
      </w:r>
      <w:r>
        <w:t xml:space="preserve"> </w:t>
      </w:r>
      <w:r>
        <w:rPr>
          <w:bCs/>
          <w:b/>
        </w:rPr>
        <w:t xml:space="preserve">Spain Barcelona</w:t>
      </w:r>
      <w:r>
        <w:t xml:space="preserve">, classrooms can be dynamic and sometimes challenging. The program includes specialized modules on conflict resolution, emotional intelligence, and restorative justice practices. This ensures that educators are not only subject matter experts but also skilled facilitators of social harmony.</w:t>
      </w:r>
    </w:p>
    <w:bookmarkEnd w:id="25"/>
    <w:bookmarkEnd w:id="26"/>
    <w:bookmarkStart w:id="27" w:name="X1ce4cf06c40f8abd6b4668726c575cf04afb8e0"/>
    <w:p>
      <w:pPr>
        <w:pStyle w:val="Heading2"/>
      </w:pPr>
      <w:r>
        <w:t xml:space="preserve">5. Implementation Strategy in Spain Barcelona</w:t>
      </w:r>
    </w:p>
    <w:p>
      <w:pPr>
        <w:pStyle w:val="FirstParagraph"/>
      </w:pPr>
      <w:r>
        <w:t xml:space="preserve">The deployment of this initiative requires close collaboration with local authorities, university faculties, and school administrators across the province of Barcelona. The implementation will occur in three phases:</w:t>
      </w:r>
    </w:p>
    <w:p>
      <w:pPr>
        <w:numPr>
          <w:ilvl w:val="0"/>
          <w:numId w:val="1002"/>
        </w:numPr>
        <w:pStyle w:val="Compact"/>
      </w:pPr>
      <w:r>
        <w:rPr>
          <w:bCs/>
          <w:b/>
        </w:rPr>
        <w:t xml:space="preserve">Phase 1: Partnership Development.</w:t>
      </w:r>
      <w:r>
        <w:t xml:space="preserve"> </w:t>
      </w:r>
      <w:r>
        <w:t xml:space="preserve">Establishing alliances between teacher training colleges in</w:t>
      </w:r>
      <w:r>
        <w:t xml:space="preserve"> </w:t>
      </w:r>
      <w:r>
        <w:rPr>
          <w:bCs/>
          <w:b/>
        </w:rPr>
        <w:t xml:space="preserve">Spain Barcelona</w:t>
      </w:r>
      <w:r>
        <w:t xml:space="preserve">, such as the Universitat de Barcelona and Universitat Autònoma de Barcelona, and local secondary schools. These partnerships will provide practical placement opportunities for prospective teachers.</w:t>
      </w:r>
    </w:p>
    <w:p>
      <w:pPr>
        <w:numPr>
          <w:ilvl w:val="0"/>
          <w:numId w:val="1002"/>
        </w:numPr>
        <w:pStyle w:val="Compact"/>
      </w:pPr>
      <w:r>
        <w:rPr>
          <w:bCs/>
          <w:b/>
        </w:rPr>
        <w:t xml:space="preserve">Phase 2: Pilot Program Launch.</w:t>
      </w:r>
      <w:r>
        <w:t xml:space="preserve"> </w:t>
      </w:r>
      <w:r>
        <w:t xml:space="preserve">Selecting five diverse secondary schools in different districts of</w:t>
      </w:r>
      <w:r>
        <w:t xml:space="preserve"> </w:t>
      </w:r>
      <w:r>
        <w:rPr>
          <w:bCs/>
          <w:b/>
        </w:rPr>
        <w:t xml:space="preserve">Spain Barcelona</w:t>
      </w:r>
      <w:r>
        <w:t xml:space="preserve"> </w:t>
      </w:r>
      <w:r>
        <w:t xml:space="preserve">(including both affluent areas like Sarrià-Sant Gervasi and more working-class neighborhoods like Nou Barris) to pilot the new curriculum. This ensures that the</w:t>
      </w:r>
      <w:r>
        <w:t xml:space="preserve"> </w:t>
      </w:r>
      <w:r>
        <w:rPr>
          <w:bCs/>
          <w:b/>
        </w:rPr>
        <w:t xml:space="preserve">Teacher Secondary</w:t>
      </w:r>
      <w:r>
        <w:t xml:space="preserve"> </w:t>
      </w:r>
      <w:r>
        <w:t xml:space="preserve">model is tested across various socioeconomic contexts.</w:t>
      </w:r>
    </w:p>
    <w:p>
      <w:pPr>
        <w:numPr>
          <w:ilvl w:val="0"/>
          <w:numId w:val="1002"/>
        </w:numPr>
        <w:pStyle w:val="Compact"/>
      </w:pPr>
      <w:r>
        <w:rPr>
          <w:bCs/>
          <w:b/>
        </w:rPr>
        <w:t xml:space="preserve">Phase 3: Full Scale Rollout and Evaluation.</w:t>
      </w:r>
      <w:r>
        <w:t xml:space="preserve"> </w:t>
      </w:r>
      <w:r>
        <w:t xml:space="preserve">Expanding the program citywide based on feedback from the pilot phase. Continuous evaluation metrics will be established to monitor student outcomes, teacher satisfaction, and parental engagement in</w:t>
      </w:r>
      <w:r>
        <w:t xml:space="preserve"> </w:t>
      </w:r>
      <w:r>
        <w:rPr>
          <w:bCs/>
          <w:b/>
        </w:rPr>
        <w:t xml:space="preserve">Spain Barcelona</w:t>
      </w:r>
      <w:r>
        <w:t xml:space="preserve">.</w:t>
      </w:r>
    </w:p>
    <w:bookmarkEnd w:id="27"/>
    <w:bookmarkStart w:id="28" w:name="challenges-and-mitigation-measures"/>
    <w:p>
      <w:pPr>
        <w:pStyle w:val="Heading2"/>
      </w:pPr>
      <w:r>
        <w:t xml:space="preserve">6. Challenges and Mitigation Measures</w:t>
      </w:r>
    </w:p>
    <w:p>
      <w:pPr>
        <w:pStyle w:val="FirstParagraph"/>
      </w:pPr>
      <w:r>
        <w:t xml:space="preserve">While ambitious, the project faces potential hurdles. One significant challenge is the resistance to change among veteran teachers who may be accustomed to traditional methods prevalent in older institutions of</w:t>
      </w:r>
      <w:r>
        <w:t xml:space="preserve"> </w:t>
      </w:r>
      <w:r>
        <w:rPr>
          <w:bCs/>
          <w:b/>
        </w:rPr>
        <w:t xml:space="preserve">Spain Barcelona</w:t>
      </w:r>
      <w:r>
        <w:t xml:space="preserve">. To mitigate this, we propose a mentorship program where newly trained</w:t>
      </w:r>
      <w:r>
        <w:t xml:space="preserve"> </w:t>
      </w:r>
      <w:r>
        <w:rPr>
          <w:bCs/>
          <w:b/>
        </w:rPr>
        <w:t xml:space="preserve">Teacher Secondary</w:t>
      </w:r>
      <w:r>
        <w:t xml:space="preserve"> </w:t>
      </w:r>
      <w:r>
        <w:t xml:space="preserve">graduates work alongside experienced educators, demonstrating the benefits of new pedagogical approaches through tangible results.</w:t>
      </w:r>
      <w:r>
        <w:t xml:space="preserve"> </w:t>
      </w:r>
      <w:r>
        <w:t xml:space="preserve">Another challenge is funding. Public education budgets in Spain are subject to political shifts. The report recommends seeking European Union structural funds dedicated to educational innovation and social inclusion, which aligns well with the goals of this project in</w:t>
      </w:r>
      <w:r>
        <w:t xml:space="preserve"> </w:t>
      </w:r>
      <w:r>
        <w:rPr>
          <w:bCs/>
          <w:b/>
        </w:rPr>
        <w:t xml:space="preserve">Spain Barcelona</w:t>
      </w:r>
      <w:r>
        <w:t xml:space="preserve">.</w:t>
      </w:r>
    </w:p>
    <w:bookmarkEnd w:id="28"/>
    <w:bookmarkStart w:id="29" w:name="expected-outcomes-and-impact"/>
    <w:p>
      <w:pPr>
        <w:pStyle w:val="Heading2"/>
      </w:pPr>
      <w:r>
        <w:t xml:space="preserve">7. Expected Outcomes and Impact</w:t>
      </w:r>
    </w:p>
    <w:p>
      <w:pPr>
        <w:pStyle w:val="FirstParagraph"/>
      </w:pPr>
      <w:r>
        <w:t xml:space="preserve">Upon successful completion of this project, the anticipated outcomes for the</w:t>
      </w:r>
      <w:r>
        <w:t xml:space="preserve"> </w:t>
      </w:r>
      <w:r>
        <w:rPr>
          <w:bCs/>
          <w:b/>
        </w:rPr>
        <w:t xml:space="preserve">Teacher Secondary</w:t>
      </w:r>
      <w:r>
        <w:t xml:space="preserve"> </w:t>
      </w:r>
      <w:r>
        <w:t xml:space="preserve">network in</w:t>
      </w:r>
      <w:r>
        <w:t xml:space="preserve"> </w:t>
      </w:r>
      <w:r>
        <w:rPr>
          <w:bCs/>
          <w:b/>
        </w:rPr>
        <w:t xml:space="preserve">Spain Barcelona</w:t>
      </w:r>
      <w:r>
        <w:t xml:space="preserve"> </w:t>
      </w:r>
      <w:r>
        <w:t xml:space="preserve">are profound. We expect to see an increase in student graduation rates, a reduction in dropout numbers among at-risk populations, and higher satisfaction scores from parents and students regarding school climate. Moreover, the teachers themselves will report higher job satisfaction due to better preparation and support systems tailored to the local context of</w:t>
      </w:r>
      <w:r>
        <w:t xml:space="preserve"> </w:t>
      </w:r>
      <w:r>
        <w:rPr>
          <w:bCs/>
          <w:b/>
        </w:rPr>
        <w:t xml:space="preserve">Spain Barcelona</w:t>
      </w:r>
      <w:r>
        <w:t xml:space="preserve">.</w:t>
      </w:r>
      <w:r>
        <w:t xml:space="preserve"> </w:t>
      </w:r>
      <w:r>
        <w:t xml:space="preserve">Ultimately, this Project Report advocates for a transformative approach to secondary education. By aligning rigorous academic standards with deep cultural sensitivity and technological innovation, we can create a</w:t>
      </w:r>
      <w:r>
        <w:t xml:space="preserve"> </w:t>
      </w:r>
      <w:r>
        <w:rPr>
          <w:bCs/>
          <w:b/>
        </w:rPr>
        <w:t xml:space="preserve">Teacher Secondary</w:t>
      </w:r>
      <w:r>
        <w:t xml:space="preserve"> </w:t>
      </w:r>
      <w:r>
        <w:t xml:space="preserve">workforce that is truly fit for purpose in the vibrant and complex environment of</w:t>
      </w:r>
      <w:r>
        <w:t xml:space="preserve"> </w:t>
      </w:r>
      <w:r>
        <w:rPr>
          <w:bCs/>
          <w:b/>
        </w:rPr>
        <w:t xml:space="preserve">Spain Barcelona</w:t>
      </w:r>
      <w:r>
        <w:t xml:space="preserve">. This initiative is not just about training teachers; it is about investing in the future social fabric of one of Spain’s most important cities.</w:t>
      </w:r>
    </w:p>
    <w:bookmarkEnd w:id="29"/>
    <w:bookmarkStart w:id="30" w:name="conclusion"/>
    <w:p>
      <w:pPr>
        <w:pStyle w:val="Heading2"/>
      </w:pPr>
      <w:r>
        <w:t xml:space="preserve">8. Conclusion</w:t>
      </w:r>
    </w:p>
    <w:p>
      <w:pPr>
        <w:pStyle w:val="FirstParagraph"/>
      </w:pPr>
      <w:r>
        <w:t xml:space="preserve">In conclusion, the successful execution of this project hinges on a steadfast commitment to the specific needs and characteristics of</w:t>
      </w:r>
      <w:r>
        <w:t xml:space="preserve"> </w:t>
      </w:r>
      <w:r>
        <w:rPr>
          <w:bCs/>
          <w:b/>
        </w:rPr>
        <w:t xml:space="preserve">Spain Barcelona</w:t>
      </w:r>
      <w:r>
        <w:t xml:space="preserve">. The integration into global best practices while remaining grounded in local linguistic and cultural realities is key. By focusing on these elements, the</w:t>
      </w:r>
      <w:r>
        <w:t xml:space="preserve"> </w:t>
      </w:r>
      <w:r>
        <w:rPr>
          <w:bCs/>
          <w:b/>
        </w:rPr>
        <w:t xml:space="preserve">Teacher Secondary</w:t>
      </w:r>
      <w:r>
        <w:t xml:space="preserve"> </w:t>
      </w:r>
      <w:r>
        <w:t xml:space="preserve">program will serve as a model for educational excellence throughout Spain and beyond. We recommend immediate approval of the budget allocation and formation of the steering committee to begin Phase 1 activities forthwith.</w:t>
      </w:r>
    </w:p>
    <w:p>
      <w:r>
        <w:pict>
          <v:rect style="width:0;height:1.5pt" o:hralign="center" o:hrstd="t" o:hr="t"/>
        </w:pict>
      </w:r>
    </w:p>
    <w:p>
      <w:pPr>
        <w:pStyle w:val="FirstParagraph"/>
      </w:pPr>
      <w:r>
        <w:rPr>
          <w:iCs/>
          <w:i/>
        </w:rPr>
        <w:t xml:space="preserve">This document was generated to serve as an official Project Report for Teacher Secondary operations in Spain Barcelona.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Spain Barcelona</dc:title>
  <dc:creator/>
  <dc:language>en</dc:language>
  <cp:keywords/>
  <dcterms:created xsi:type="dcterms:W3CDTF">2026-07-29T12:22:30Z</dcterms:created>
  <dcterms:modified xsi:type="dcterms:W3CDTF">2026-07-29T12:22:30Z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