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Thailand</w:t>
      </w:r>
      <w:r>
        <w:t xml:space="preserve"> </w:t>
      </w:r>
      <w:r>
        <w:t xml:space="preserve">Bangkok</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this year</w:t>
      </w:r>
    </w:p>
    <w:p>
      <w:pPr>
        <w:pStyle w:val="BodyText"/>
      </w:pPr>
      <w:r>
        <w:rPr>
          <w:bCs/>
          <w:b/>
        </w:rPr>
        <w:t xml:space="preserve">To:</w:t>
      </w:r>
      <w:r>
        <w:t xml:space="preserve"> </w:t>
      </w:r>
      <w:r>
        <w:t xml:space="preserve">International Education Development Committee</w:t>
      </w:r>
    </w:p>
    <w:p>
      <w:pPr>
        <w:pStyle w:val="BodyText"/>
      </w:pPr>
      <w:r>
        <w:rPr>
          <w:bCs/>
          <w:b/>
        </w:rPr>
        <w:t xml:space="preserve">From:</w:t>
      </w:r>
      <w:r>
        <w:t xml:space="preserve"> </w:t>
      </w:r>
      <w:r>
        <w:t xml:space="preserve">Strategic Planning Department, Global Teacher Initiative (GTI)</w:t>
      </w:r>
    </w:p>
    <w:bookmarkStart w:id="20" w:name="X4d1e824ad4326cb0f57e1fe2097745a0eb5c923"/>
    <w:p>
      <w:pPr>
        <w:pStyle w:val="Heading2"/>
      </w:pPr>
      <w:r>
        <w:rPr>
          <w:iCs/>
          <w:i/>
        </w:rPr>
        <w:t xml:space="preserve">Promoting Educational Excellence: The Integration of a Teacher Secondary Program in Thailand Bangkok</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comprehensive Project Report outlines the strategic framework, operational challenges, and anticipated outcomes of deploying a specialized Teacher Secondary program within the bustling educational landscape of Thailand Bangkok. As the capital city continues to evolve as an economic and cultural hub for Southeast Asia, its educational infrastructure faces unprecedented pressure to modernize. The primary objective of this initiative is to elevate secondary education standards by introducing international best practices in pedagogy, curriculum design, and student assessment. This document serves as a detailed blueprint for stakeholders involved in the implementation of the Teacher Secondary framework, ensuring that every aspect of the program aligns with local needs while maintaining global standards.</w:t>
      </w:r>
    </w:p>
    <w:bookmarkEnd w:id="21"/>
    <w:bookmarkStart w:id="22" w:name="background-and-context"/>
    <w:p>
      <w:pPr>
        <w:pStyle w:val="Heading2"/>
      </w:pPr>
      <w:r>
        <w:t xml:space="preserve">2. Background and Context</w:t>
      </w:r>
    </w:p>
    <w:p>
      <w:pPr>
        <w:pStyle w:val="FirstParagraph"/>
      </w:pPr>
      <w:r>
        <w:t xml:space="preserve">The educational sector in Thailand has undergone significant reforms over the past decade. However, secondary education remains a critical juncture where students transition from foundational learning to specialized academic tracks that prepare them for higher education or the workforce. In Thailand Bangkok, specifically, the concentration of schools is high, but so are disparities in resource allocation and teaching quality. The existing curriculum often relies heavily on rote memorization rather than critical thinking and collaborative problem-solving—skills increasingly demanded by the global job market.</w:t>
      </w:r>
    </w:p>
    <w:p>
      <w:pPr>
        <w:pStyle w:val="BodyText"/>
      </w:pPr>
      <w:r>
        <w:t xml:space="preserve">Thailand Bangkok presents a unique opportunity for educational innovation due to its demographic diversity and rapid urbanization. The city attracts students from across the country and abroad, creating a cosmopolitan environment that mirrors global professional settings. However, this environment also requires educators who are not only subject-matter experts but also culturally competent facilitators of learning. The current gap in highly trained secondary teachers who can navigate this complex landscape is the primary driver for this project.</w:t>
      </w:r>
    </w:p>
    <w:bookmarkEnd w:id="22"/>
    <w:bookmarkStart w:id="23" w:name="Xc9c6cc848b12007119de151595b909181cbd1ac"/>
    <w:p>
      <w:pPr>
        <w:pStyle w:val="Heading2"/>
      </w:pPr>
      <w:r>
        <w:t xml:space="preserve">3. Objectives of the Teacher Secondary Initiative</w:t>
      </w:r>
    </w:p>
    <w:p>
      <w:pPr>
        <w:pStyle w:val="FirstParagraph"/>
      </w:pPr>
      <w:r>
        <w:t xml:space="preserve">The core mission of this Teacher Secondary program is to transform teaching methodologies across selected pilot schools in Thailand Bangkok. The specific objectives are as follows:</w:t>
      </w:r>
    </w:p>
    <w:p>
      <w:pPr>
        <w:numPr>
          <w:ilvl w:val="0"/>
          <w:numId w:val="1001"/>
        </w:numPr>
        <w:pStyle w:val="Compact"/>
      </w:pPr>
      <w:r>
        <w:rPr>
          <w:bCs/>
          <w:b/>
        </w:rPr>
        <w:t xml:space="preserve">Pedagogical Enhancement:</w:t>
      </w:r>
      <w:r>
        <w:t xml:space="preserve"> </w:t>
      </w:r>
      <w:r>
        <w:t xml:space="preserve">To train secondary teachers in student-centered learning techniques, including project-based learning (PBL), differentiated instruction, and digital integration. This ensures that the Teacher Secondary approach is dynamic and responsive to diverse learning styles.</w:t>
      </w:r>
    </w:p>
    <w:p>
      <w:pPr>
        <w:numPr>
          <w:ilvl w:val="0"/>
          <w:numId w:val="1001"/>
        </w:numPr>
        <w:pStyle w:val="Compact"/>
      </w:pPr>
      <w:r>
        <w:rPr>
          <w:bCs/>
          <w:b/>
        </w:rPr>
        <w:t xml:space="preserve">Cultural Integration:</w:t>
      </w:r>
      <w:r>
        <w:t xml:space="preserve"> </w:t>
      </w:r>
      <w:r>
        <w:t xml:space="preserve">To ensure that the Teacher Secondary curriculum respects and incorporates Thai cultural values while introducing international perspectives. This balance is crucial for maintaining local relevance in Thailand Bangkok, where community trust in educational institutions is paramount.</w:t>
      </w:r>
    </w:p>
    <w:p>
      <w:pPr>
        <w:numPr>
          <w:ilvl w:val="0"/>
          <w:numId w:val="1001"/>
        </w:numPr>
        <w:pStyle w:val="Compact"/>
      </w:pPr>
      <w:r>
        <w:rPr>
          <w:bCs/>
          <w:b/>
        </w:rPr>
        <w:t xml:space="preserve">Mentorship and Professional Development:</w:t>
      </w:r>
      <w:r>
        <w:t xml:space="preserve"> </w:t>
      </w:r>
      <w:r>
        <w:t xml:space="preserve">Establishing a robust mentorship network where experienced educators guide novice teachers. This sustainable model ensures that the quality of education remains high even as staff turnover occurs, solidifying the long-term impact of Teacher Secondary on school communities.</w:t>
      </w:r>
    </w:p>
    <w:p>
      <w:pPr>
        <w:numPr>
          <w:ilvl w:val="0"/>
          <w:numId w:val="1001"/>
        </w:numPr>
        <w:pStyle w:val="Compact"/>
      </w:pPr>
      <w:r>
        <w:rPr>
          <w:bCs/>
          <w:b/>
        </w:rPr>
        <w:t xml:space="preserve">Curriculum Localization:</w:t>
      </w:r>
      <w:r>
        <w:t xml:space="preserve"> </w:t>
      </w:r>
      <w:r>
        <w:t xml:space="preserve">Adapting international secondary curriculum standards to fit the specific regulatory requirements and academic goals set by the Ministry of Education in Thailand. This alignment is vital for ensuring that students in Thailand Bangkok are adequately prepared for national examinations and university entrance tests.</w:t>
      </w:r>
    </w:p>
    <w:bookmarkEnd w:id="23"/>
    <w:bookmarkStart w:id="27" w:name="implementation-strategy"/>
    <w:p>
      <w:pPr>
        <w:pStyle w:val="Heading2"/>
      </w:pPr>
      <w:r>
        <w:t xml:space="preserve">4. Implementation Strategy</w:t>
      </w:r>
    </w:p>
    <w:p>
      <w:pPr>
        <w:pStyle w:val="FirstParagraph"/>
      </w:pPr>
      <w:r>
        <w:t xml:space="preserve">The rollout of the Teacher Secondary program will occur in three distinct phases, designed to minimize disruption while maximizing engagement among stakeholders in Thailand Bangkok.</w:t>
      </w:r>
    </w:p>
    <w:bookmarkStart w:id="24" w:name="X3c1b55dc60fcff01aa91eacb3993e12d7d6dfb9"/>
    <w:p>
      <w:pPr>
        <w:pStyle w:val="Heading3"/>
      </w:pPr>
      <w:r>
        <w:rPr>
          <w:bCs/>
          <w:b/>
        </w:rPr>
        <w:t xml:space="preserve">Fase 1: Needs Assessment and Stakeholder Engagement (Months 1-3)</w:t>
      </w:r>
    </w:p>
    <w:p>
      <w:pPr>
        <w:pStyle w:val="FirstParagraph"/>
      </w:pPr>
      <w:r>
        <w:t xml:space="preserve">In this initial phase, comprehensive surveys and focus group discussions will be conducted with current teachers, administrators, parents, and students in selected districts of Thailand Bangkok. The goal is to identify specific pain points in the current secondary education system. Simultaneously, partnerships will be forged with local universities in the region to facilitate research and data analysis. This phase lays the groundwork for a Teacher Secondary model that is deeply rooted in the realities of Thai classrooms.</w:t>
      </w:r>
    </w:p>
    <w:bookmarkEnd w:id="24"/>
    <w:bookmarkStart w:id="25" w:name="X2cd6b7c859eafbc3231b558725937c2d86b51f1"/>
    <w:p>
      <w:pPr>
        <w:pStyle w:val="Heading3"/>
      </w:pPr>
      <w:r>
        <w:rPr>
          <w:bCs/>
          <w:b/>
        </w:rPr>
        <w:t xml:space="preserve">Fase 2: Training and Development (Months 4-9)</w:t>
      </w:r>
    </w:p>
    <w:p>
      <w:pPr>
        <w:pStyle w:val="FirstParagraph"/>
      </w:pPr>
      <w:r>
        <w:t xml:space="preserve">This phase involves intensive training workshops for selected secondary teachers. The curriculum will be delivered by a mix of international experts and local pedagogical leaders. Key topics include classroom management, technology integration, and inclusive education practices. Special emphasis will be placed on the "Teacher Secondary" philosophy, which views teachers as lifelong learners and community leaders. Training sessions will be held in central locations accessible to educators from across Thailand Bangkok.</w:t>
      </w:r>
    </w:p>
    <w:bookmarkEnd w:id="25"/>
    <w:bookmarkStart w:id="26" w:name="Xa301bebee57fb7e8c891ec06feb48e392a7766a"/>
    <w:p>
      <w:pPr>
        <w:pStyle w:val="Heading3"/>
      </w:pPr>
      <w:r>
        <w:rPr>
          <w:bCs/>
          <w:b/>
        </w:rPr>
        <w:t xml:space="preserve">Fase 3: Pilot Testing and Evaluation (Months 10-18)</w:t>
      </w:r>
    </w:p>
    <w:p>
      <w:pPr>
        <w:pStyle w:val="FirstParagraph"/>
      </w:pPr>
      <w:r>
        <w:t xml:space="preserve">The final phase involves the deployment of trained teachers into pilot schools. Their performance will be monitored through regular observations, student feedback, and academic progress tracking. Continuous feedback loops will allow for real-time adjustments to the Teacher Secondary methodology. By the end of this period, a comprehensive impact report will be generated to assess improvements in student engagement and academic outcomes.</w:t>
      </w:r>
    </w:p>
    <w:bookmarkEnd w:id="26"/>
    <w:bookmarkEnd w:id="27"/>
    <w:bookmarkStart w:id="28" w:name="challenges-and-mitigation-strategies"/>
    <w:p>
      <w:pPr>
        <w:pStyle w:val="Heading2"/>
      </w:pPr>
      <w:r>
        <w:t xml:space="preserve">5. Challenges and Mitigation Strategies</w:t>
      </w:r>
    </w:p>
    <w:p>
      <w:pPr>
        <w:pStyle w:val="FirstParagraph"/>
      </w:pPr>
      <w:r>
        <w:t xml:space="preserve">Implementing a new educational framework is never without challenges. In Thailand Bangkok, language barriers may initially hinder communication between international consultants and local staff. To mitigate this, all materials will be translated into Thai, and bilingual facilitators will be employed during training sessions. Additionally, resistance to change among veteran teachers is a common concern in traditional school systems. The project addresses this by highlighting success stories from similar initiatives globally and demonstrating how the Teacher Secondary approach can reduce teacher burnout through more efficient classroom management techniques.</w:t>
      </w:r>
    </w:p>
    <w:bookmarkEnd w:id="28"/>
    <w:bookmarkStart w:id="29" w:name="expected-outcomes-and-impact"/>
    <w:p>
      <w:pPr>
        <w:pStyle w:val="Heading2"/>
      </w:pPr>
      <w:r>
        <w:t xml:space="preserve">6. Expected Outcomes and Impact</w:t>
      </w:r>
    </w:p>
    <w:p>
      <w:pPr>
        <w:pStyle w:val="FirstParagraph"/>
      </w:pPr>
      <w:r>
        <w:t xml:space="preserve">The successful implementation of this Teacher Secondary program is expected to yield significant improvements in secondary education quality in Thailand Bangkok. We anticipate a measurable increase in student retention rates, higher scores on national standardized tests, and greater student satisfaction with the learning environment. Furthermore, teachers equipped with modern pedagogical skills are likely to report higher job satisfaction and professional fulfillment.</w:t>
      </w:r>
    </w:p>
    <w:p>
      <w:pPr>
        <w:pStyle w:val="BodyText"/>
      </w:pPr>
      <w:r>
        <w:t xml:space="preserve">Moreover, this project aims to create a replicable model for other regions in Thailand. By documenting best practices and lessons learned, the Teacher Secondary framework can serve as a blueprint for national educational reform. The emphasis on local adaptation ensures that the solutions developed are sustainable and scalable.</w:t>
      </w:r>
    </w:p>
    <w:bookmarkEnd w:id="29"/>
    <w:bookmarkStart w:id="30" w:name="conclusion"/>
    <w:p>
      <w:pPr>
        <w:pStyle w:val="Heading2"/>
      </w:pPr>
      <w:r>
        <w:t xml:space="preserve">7. Conclusion</w:t>
      </w:r>
    </w:p>
    <w:p>
      <w:pPr>
        <w:pStyle w:val="FirstParagraph"/>
      </w:pPr>
      <w:r>
        <w:t xml:space="preserve">The integration of a robust Teacher Secondary program into the educational ecosystem of Thailand Bangkok is a timely and necessary intervention. It addresses critical gaps in teacher training, curriculum relevance, and student engagement. By investing in the professional development of secondary educators, we are not only improving immediate classroom outcomes but also contributing to the long-term human capital development of Thailand.</w:t>
      </w:r>
    </w:p>
    <w:p>
      <w:pPr>
        <w:pStyle w:val="BodyText"/>
      </w:pPr>
      <w:r>
        <w:t xml:space="preserve">This Project Report underscores the importance of a collaborative approach involving government bodies, private sector partners, and educational institutions. Through concerted efforts and unwavering commitment to quality education, the Teacher Secondary initiative will help shape a generation of students in Thailand Bangkok who are ready to compete and thrive on the global stage. The path forward requires diligence, cultural sensitivity, and strategic execution, all of which have been outlined in this document.</w:t>
      </w:r>
    </w:p>
    <w:p>
      <w:r>
        <w:pict>
          <v:rect style="width:0;height:1.5pt" o:hralign="center" o:hrstd="t" o:hr="t"/>
        </w:pict>
      </w:r>
    </w:p>
    <w:p>
      <w:pPr>
        <w:pStyle w:val="FirstParagraph"/>
      </w:pPr>
      <w:r>
        <w:rPr>
          <w:bCs/>
          <w:b/>
        </w:rPr>
        <w:t xml:space="preserve">Prepared by:</w:t>
      </w:r>
      <w:r>
        <w:br/>
      </w:r>
      <w:r>
        <w:t xml:space="preserve">Project Management Office</w:t>
      </w:r>
      <w:r>
        <w:br/>
      </w:r>
      <w:r>
        <w:t xml:space="preserve">Global Teacher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Thailand Bangkok</dc:title>
  <dc:creator/>
  <dc:language>en</dc:language>
  <cp:keywords/>
  <dcterms:created xsi:type="dcterms:W3CDTF">2026-07-30T06:42:39Z</dcterms:created>
  <dcterms:modified xsi:type="dcterms:W3CDTF">2026-07-30T06:42:39Z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