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Initiative</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Birmingham City Council Education Department &amp; Stakeholders</w:t>
      </w:r>
      <w:r>
        <w:br/>
      </w:r>
      <w:r>
        <w:t xml:space="preserve">The Educational Strategy Unit</w:t>
      </w:r>
      <w:r>
        <w:br/>
      </w:r>
      <w:r>
        <w:br/>
      </w:r>
    </w:p>
    <w:bookmarkStart w:id="20" w:name="Xc4ee57682c548362aabf01063af57b9adad76b6"/>
    <w:p>
      <w:pPr>
        <w:pStyle w:val="Heading1"/>
      </w:pPr>
      <w:r>
        <w:t xml:space="preserve">Project Report: Enhancing Secondary Education through the Teacher Secondary Initiative in United Kingdom Birmingham</w:t>
      </w:r>
    </w:p>
    <w:bookmarkEnd w:id="20"/>
    <w:p>
      <w:pPr>
        <w:pStyle w:val="FirstParagraph"/>
      </w:pPr>
      <w:r>
        <w:t xml:space="preserve">This document serves as a comprehensive Project Report detailing the implementation, strategic objectives, and operational framework of the "Teacher Secondary" program. This initiative is specifically tailored to address the unique educational challenges and opportunities present within United Kingdom Birmingham. The report outlines how this specialized teacher deployment model aims to elevate academic standards, support student well-being, and foster community engagement across secondary schools in the region.</w:t>
      </w:r>
    </w:p>
    <w:bookmarkStart w:id="21" w:name="executive-summary"/>
    <w:p>
      <w:pPr>
        <w:pStyle w:val="Heading2"/>
      </w:pPr>
      <w:r>
        <w:t xml:space="preserve">1. Executive Summary</w:t>
      </w:r>
    </w:p>
    <w:p>
      <w:pPr>
        <w:pStyle w:val="FirstParagraph"/>
      </w:pPr>
      <w:r>
        <w:t xml:space="preserve">The "Teacher Secondary" project is a targeted educational intervention designed to address critical staffing shortages and pedagogical inconsistencies in secondary schools across United Kingdom Birmingham. Recognizing that Birmingham is one of the most culturally diverse and demographically complex cities in the United Kingdom, standard recruitment methods often fail to meet the nuanced needs of local classrooms. This report details how our specialized approach recruits, trains, and deploys high-caliber educators who are not only subject experts but also culturally competent leaders capable of thriving in Birmingham’s unique socio-economic landscape.</w:t>
      </w:r>
    </w:p>
    <w:bookmarkEnd w:id="21"/>
    <w:bookmarkStart w:id="22" w:name="X55430ed9d8df818c55669ba5e47a47c22bed79a"/>
    <w:p>
      <w:pPr>
        <w:pStyle w:val="Heading2"/>
      </w:pPr>
      <w:r>
        <w:t xml:space="preserve">2. Contextual Background: United Kingdom Birmingham</w:t>
      </w:r>
    </w:p>
    <w:p>
      <w:pPr>
        <w:pStyle w:val="FirstParagraph"/>
      </w:pPr>
      <w:r>
        <w:t xml:space="preserve">Birmingham stands as the second-largest city in the United Kingdom and serves as a vital hub for economic growth, cultural diversity, and educational innovation. However, secondary education in this region faces distinct challenges. The student population is incredibly diverse, with over 150 languages spoken across schools. Furthermore, there are significant disparities in attainment between pupils from different socioeconomic backgrounds.</w:t>
      </w:r>
    </w:p>
    <w:p>
      <w:pPr>
        <w:pStyle w:val="BodyText"/>
      </w:pPr>
      <w:r>
        <w:t xml:space="preserve">The "Teacher Secondary" project recognizes that generic teaching strategies are insufficient for this context. Schools in Birmingham require educators who possess a deep understanding of local community dynamics, the specific impact of post-industrial economic shifts on family structures, and the pedagogical tools required to support English as an Additional Language (EAL) learners. By focusing specifically on United Kingdom Birmingham, we ensure that resources are allocated where they are needed most, creating a localized response to national educational standards.</w:t>
      </w:r>
    </w:p>
    <w:bookmarkEnd w:id="22"/>
    <w:bookmarkStart w:id="23" w:name="X19f26edda6b98d69c0ad647c3aaaeef3f7eb614"/>
    <w:p>
      <w:pPr>
        <w:pStyle w:val="Heading2"/>
      </w:pPr>
      <w:r>
        <w:t xml:space="preserve">3. Strategic Objectives of the Teacher Secondary Initiative</w:t>
      </w:r>
    </w:p>
    <w:p>
      <w:pPr>
        <w:pStyle w:val="FirstParagraph"/>
      </w:pPr>
      <w:r>
        <w:t xml:space="preserve">The core mission of the Teacher Secondary project is threefold:</w:t>
      </w:r>
    </w:p>
    <w:p>
      <w:pPr>
        <w:numPr>
          <w:ilvl w:val="0"/>
          <w:numId w:val="1001"/>
        </w:numPr>
        <w:pStyle w:val="Compact"/>
      </w:pPr>
      <w:r>
        <w:rPr>
          <w:bCs/>
          <w:b/>
        </w:rPr>
        <w:t xml:space="preserve">Pedagogical Excellence:</w:t>
      </w:r>
      <w:r>
        <w:t xml:space="preserve"> </w:t>
      </w:r>
      <w:r>
        <w:t xml:space="preserve">To deploy teachers who utilize evidence-based teaching practices that maximize student progress in Key Stage 3 and Key Stage 4.</w:t>
      </w:r>
    </w:p>
    <w:p>
      <w:pPr>
        <w:numPr>
          <w:ilvl w:val="0"/>
          <w:numId w:val="1001"/>
        </w:numPr>
        <w:pStyle w:val="Compact"/>
      </w:pPr>
      <w:r>
        <w:rPr>
          <w:bCs/>
          <w:b/>
        </w:rPr>
        <w:t xml:space="preserve">Cultural Competency:</w:t>
      </w:r>
      <w:r>
        <w:t xml:space="preserve"> </w:t>
      </w:r>
      <w:r>
        <w:t xml:space="preserve">To ensure that every educator is trained to navigate the multi-cultural fabric of United Kingdom Birmingham, fostering an inclusive environment where all students feel represented and valued.</w:t>
      </w:r>
    </w:p>
    <w:p>
      <w:pPr>
        <w:numPr>
          <w:ilvl w:val="0"/>
          <w:numId w:val="1001"/>
        </w:numPr>
        <w:pStyle w:val="Compact"/>
      </w:pPr>
      <w:r>
        <w:rPr>
          <w:bCs/>
          <w:b/>
        </w:rPr>
        <w:t xml:space="preserve">Sustainability:</w:t>
      </w:r>
      <w:r>
        <w:t xml:space="preserve"> </w:t>
      </w:r>
      <w:r>
        <w:t xml:space="preserve">To create a sustainable pipeline of talent that reduces turnover rates in high-need schools within Birmingham by providing robust professional support and career development pathways.</w:t>
      </w:r>
    </w:p>
    <w:bookmarkEnd w:id="23"/>
    <w:bookmarkStart w:id="28" w:name="methodology-implementation-framework"/>
    <w:p>
      <w:pPr>
        <w:pStyle w:val="Heading2"/>
      </w:pPr>
      <w:r>
        <w:t xml:space="preserve">4. Methodology: Implementation Framework</w:t>
      </w:r>
    </w:p>
    <w:p>
      <w:pPr>
        <w:pStyle w:val="FirstParagraph"/>
      </w:pPr>
      <w:r>
        <w:t xml:space="preserve">The implementation of the Teacher Secondary program follows a rigorous four-phase process designed to integrate seamlessly into the existing infrastructure of schools in United Kingdom Birmingham.</w:t>
      </w:r>
    </w:p>
    <w:bookmarkStart w:id="24" w:name="phase-1-recruitment-and-selection"/>
    <w:p>
      <w:pPr>
        <w:pStyle w:val="Heading3"/>
      </w:pPr>
      <w:r>
        <w:t xml:space="preserve">Phase 1: Recruitment and Selection</w:t>
      </w:r>
    </w:p>
    <w:p>
      <w:pPr>
        <w:pStyle w:val="FirstParagraph"/>
      </w:pPr>
      <w:r>
        <w:t xml:space="preserve">We have established partnerships with local universities in West Midlands, such as Birmingham City University and the University of Birmingham, to identify promising candidates. The selection process for our Teacher Secondary cohort goes beyond academic qualifications. Candidates undergo rigorous interviews focusing on resilience, adaptability, and community engagement potential. Priority is given to candidates who demonstrate a genuine commitment to urban education in diverse settings.</w:t>
      </w:r>
    </w:p>
    <w:bookmarkEnd w:id="24"/>
    <w:bookmarkStart w:id="25" w:name="phase-2-specialized-training"/>
    <w:p>
      <w:pPr>
        <w:pStyle w:val="Heading3"/>
      </w:pPr>
      <w:r>
        <w:t xml:space="preserve">Phase 2: Specialized Training</w:t>
      </w:r>
    </w:p>
    <w:p>
      <w:pPr>
        <w:pStyle w:val="FirstParagraph"/>
      </w:pPr>
      <w:r>
        <w:t xml:space="preserve">Once selected, teachers enter an intensive training module specific to the United Kingdom Birmingham context. This includes modules on safeguarding within a diverse community, advanced EAL strategies, and mental health first aid. Crucially, this phase involves mentorship from veteran educators in Birmingham schools who have successfully navigated similar challenges. This ensures that the "Teacher Secondary" model is grounded in local reality rather than theoretical abstraction.</w:t>
      </w:r>
    </w:p>
    <w:bookmarkEnd w:id="25"/>
    <w:bookmarkStart w:id="26" w:name="phase-3-deployment-and-mentorship"/>
    <w:p>
      <w:pPr>
        <w:pStyle w:val="Heading3"/>
      </w:pPr>
      <w:r>
        <w:t xml:space="preserve">Phase 3: Deployment and Mentorship</w:t>
      </w:r>
    </w:p>
    <w:p>
      <w:pPr>
        <w:pStyle w:val="FirstParagraph"/>
      </w:pPr>
      <w:r>
        <w:t xml:space="preserve">New teachers are deployed to partner schools across various boroughs of Birmingham, including Erdington, Handsworth, and Kings Heath. Each teacher is paired with a senior mentor for their first year. This support system is critical in retaining talent within the United Kingdom Birmingham education sector. The goal is to reduce isolation and provide immediate feedback loops that improve teaching quality rapidly.</w:t>
      </w:r>
    </w:p>
    <w:bookmarkEnd w:id="26"/>
    <w:bookmarkStart w:id="27" w:name="X783e5ff17a7558db7e28085f0c50a35ad6be287"/>
    <w:p>
      <w:pPr>
        <w:pStyle w:val="Heading3"/>
      </w:pPr>
      <w:r>
        <w:t xml:space="preserve">Phase 4: Evaluation and Continuous Improvement</w:t>
      </w:r>
    </w:p>
    <w:p>
      <w:pPr>
        <w:pStyle w:val="FirstParagraph"/>
      </w:pPr>
      <w:r>
        <w:t xml:space="preserve">Data regarding student progress, teacher retention, and school climate is collected quarterly. This data drives continuous improvement of the Teacher Secondary protocol. We specifically monitor outcomes in disadvantaged areas to ensure equitable distribution of high-quality teaching resources.</w:t>
      </w:r>
    </w:p>
    <w:bookmarkEnd w:id="27"/>
    <w:bookmarkEnd w:id="28"/>
    <w:bookmarkStart w:id="29" w:name="expected-outcomes-and-impact-assessment"/>
    <w:p>
      <w:pPr>
        <w:pStyle w:val="Heading2"/>
      </w:pPr>
      <w:r>
        <w:t xml:space="preserve">5. Expected Outcomes and Impact Assessment</w:t>
      </w:r>
    </w:p>
    <w:p>
      <w:pPr>
        <w:pStyle w:val="FirstParagraph"/>
      </w:pPr>
      <w:r>
        <w:t xml:space="preserve">The anticipated impact of the Teacher Secondary project on United Kingdom Birmingham is significant. We project a 15% improvement in GCSE results for students in participating schools within three years. Furthermore, we aim to reduce teacher turnover rates by 20% among participants compared to national averages.</w:t>
      </w:r>
    </w:p>
    <w:p>
      <w:pPr>
        <w:pStyle w:val="BodyText"/>
      </w:pPr>
      <w:r>
        <w:t xml:space="preserve">Beyond academic metrics, the social impact is profound. By deploying culturally responsive educators, we expect to see improved attendance rates and higher levels of student engagement. The project also serves as a community anchor; teachers in Birmingham often become vital links between schools and families, facilitating broader community cohesion in a rapidly changing urban environment.</w:t>
      </w:r>
    </w:p>
    <w:bookmarkEnd w:id="29"/>
    <w:bookmarkStart w:id="30" w:name="challenges-and-mitigation-strategies"/>
    <w:p>
      <w:pPr>
        <w:pStyle w:val="Heading2"/>
      </w:pPr>
      <w:r>
        <w:t xml:space="preserve">6. Challenges and Mitigation Strategies</w:t>
      </w:r>
    </w:p>
    <w:p>
      <w:pPr>
        <w:pStyle w:val="FirstParagraph"/>
      </w:pPr>
      <w:r>
        <w:rPr>
          <w:bCs/>
          <w:b/>
        </w:rPr>
        <w:t xml:space="preserve">Burnout:</w:t>
      </w:r>
      <w:r>
        <w:t xml:space="preserve"> </w:t>
      </w:r>
      <w:r>
        <w:t xml:space="preserve">High-need areas can lead to rapid burnout. We mitigate this by capping class sizes for Teacher Secondary participants and providing dedicated pastoral care time in their schedules.</w:t>
      </w:r>
    </w:p>
    <w:p>
      <w:pPr>
        <w:pStyle w:val="BodyText"/>
      </w:pPr>
      <w:r>
        <w:rPr>
          <w:bCs/>
          <w:b/>
        </w:rPr>
        <w:t xml:space="preserve">Diverse Needs:</w:t>
      </w:r>
      <w:r>
        <w:t xml:space="preserve"> </w:t>
      </w:r>
      <w:r>
        <w:t xml:space="preserve">The sheer diversity of Birmingham requires constant adaptation. We address this through continuous professional development (CPD) workshops focused on emerging community trends and demographic shifts.</w:t>
      </w:r>
    </w:p>
    <w:bookmarkEnd w:id="30"/>
    <w:bookmarkStart w:id="31" w:name="conclusion"/>
    <w:p>
      <w:pPr>
        <w:pStyle w:val="Heading2"/>
      </w:pPr>
      <w:r>
        <w:t xml:space="preserve">7. Conclusion</w:t>
      </w:r>
    </w:p>
    <w:p>
      <w:pPr>
        <w:pStyle w:val="FirstParagraph"/>
      </w:pPr>
      <w:r>
        <w:t xml:space="preserve">The "Teacher Secondary" project represents a vital investment in the future of United Kingdom Birmingham’s education system. By recognizing the unique complexities of this city and tailoring our recruitment, training, and support systems accordingly, we are not just filling vacancies; we are building a cadre of educators capable of unlocking the potential every child possesses.</w:t>
      </w:r>
    </w:p>
    <w:p>
      <w:pPr>
        <w:pStyle w:val="BodyText"/>
      </w:pPr>
      <w:r>
        <w:t xml:space="preserve">This Project Report confirms that with sustained commitment from local authorities, schools, and educational partners, the Teacher Secondary initiative will serve as a model for urban education excellence. It underscores the necessity of localized solutions in global contexts and reaffirms our dedication to raising standards across United Kingdom Birmingham. The success of this project will be measured not only in test scores but in the confidence, resilience, and success of every student we serve.</w:t>
      </w:r>
    </w:p>
    <w:p>
      <w:pPr>
        <w:pStyle w:val="BodyText"/>
      </w:pPr>
      <w:r>
        <w:t xml:space="preserve">© 2023 Educational Strategy Unit. All Rights Reserved. Approved for distribution to United Kingdom Birmingham Stakeholders.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Initiative in United Kingdom Birmingham</dc:title>
  <dc:creator/>
  <dc:language>en</dc:language>
  <cp:keywords/>
  <dcterms:created xsi:type="dcterms:W3CDTF">2026-07-29T14:28:55Z</dcterms:created>
  <dcterms:modified xsi:type="dcterms:W3CDTF">2026-07-29T14:28:55Z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