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United</w:t>
      </w:r>
      <w:r>
        <w:t xml:space="preserve"> </w:t>
      </w:r>
      <w:r>
        <w:t xml:space="preserve">Kingdom</w:t>
      </w:r>
      <w:r>
        <w:t xml:space="preserve"> </w:t>
      </w:r>
      <w:r>
        <w:t xml:space="preserve">London</w:t>
      </w:r>
    </w:p>
    <w:bookmarkStart w:id="31" w:name="Xfc7b4c21ecc516e6946f662e7286e875dcbdcbb"/>
    <w:p>
      <w:pPr>
        <w:pStyle w:val="Heading1"/>
      </w:pPr>
      <w:r>
        <w:t xml:space="preserve">Project Report: Teacher Secondary in United Kingdom London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for Education &amp; Local Authority Partners</w:t>
      </w:r>
      <w:r>
        <w:br/>
      </w:r>
    </w:p>
    <w:p>
      <w:pPr>
        <w:pStyle w:val="BodyText"/>
      </w:pPr>
      <w:r>
        <w:t xml:space="preserve">From:</w:t>
      </w:r>
    </w:p>
    <w:p>
      <w:pPr>
        <w:pStyle w:val="BodyText"/>
      </w:pPr>
      <w:r>
        <w:t xml:space="preserve">Teacher Secondary in United Kingdom London Project Team</w:t>
      </w:r>
      <w:r>
        <w:br/>
      </w:r>
    </w:p>
    <w:p>
      <w:pPr>
        <w:pStyle w:val="BodyText"/>
      </w:pPr>
      <w:r>
        <w:t xml:space="preserve">Subject: Strategic Analysis and Operational Framework for Secondary Teaching in the Greater London Area</w:t>
      </w:r>
    </w:p>
    <w:bookmarkStart w:id="20" w:name="executive-summary"/>
    <w:p>
      <w:pPr>
        <w:pStyle w:val="Heading2"/>
      </w:pPr>
      <w:r>
        <w:t xml:space="preserve">1. Executive Summary</w:t>
      </w:r>
    </w:p>
    <w:p>
      <w:pPr>
        <w:pStyle w:val="FirstParagraph"/>
      </w:pPr>
      <w:r>
        <w:t xml:space="preserve">This document serves as a comprehensive Project Report detailing the current state, challenges, and strategic initiatives regarding Teacher Secondary education within the dynamic environment of United Kingdom London. As one of the most diverse and populous cities in Europe, London presents unique opportunities and distinct challenges for secondary education providers. The primary objective of this report is to analyze the recruitment retention landscape for secondary teachers across all boroughs in United Kingdom London, evaluate curriculum adherence standards, and propose actionable strategies to enhance pedagogical outcomes.</w:t>
      </w:r>
    </w:p>
    <w:p>
      <w:pPr>
        <w:pStyle w:val="BodyText"/>
      </w:pPr>
      <w:r>
        <w:t xml:space="preserve">The demand for high-quality Teacher Secondary professionals in United Kingdom London has never been higher. However, the cost of living crisis and post-pandemic educational shifts have exacerbated existing staffing shortages. This report aims to provide stakeholders with a clear understanding of these dynamics and offer evidence-based recommendations to stabilize the workforce while improving student achievement in secondary schools across the region.</w:t>
      </w:r>
    </w:p>
    <w:bookmarkEnd w:id="20"/>
    <w:bookmarkStart w:id="21" w:name="Xe7ea96ca379bbd7ea14636026d13e891a75d723"/>
    <w:p>
      <w:pPr>
        <w:pStyle w:val="Heading2"/>
      </w:pPr>
      <w:r>
        <w:t xml:space="preserve">2. Contextual Background: The London Landscape</w:t>
      </w:r>
    </w:p>
    <w:p>
      <w:pPr>
        <w:pStyle w:val="FirstParagraph"/>
      </w:pPr>
      <w:r>
        <w:t xml:space="preserve">The educational ecosystem in United Kingdom London is characterized by its heterogeneity. From affluent boroughs like Kensington and Chelsea to densely populated areas such as Tower Hamlets and Newham, the needs of students vary significantly. A successful Teacher Secondary professional in this region must possess not only subject mastery but also cultural competency and adaptability.</w:t>
      </w:r>
    </w:p>
    <w:p>
      <w:pPr>
        <w:pStyle w:val="BodyText"/>
      </w:pPr>
      <w:r>
        <w:t xml:space="preserve">Furthermore, the definition of "United Kingdom London" extends beyond Greater London to include surrounding commuter belts where many teachers reside. Understanding this geographical nuance is crucial for logistical planning, including transport links and housing support schemes that are often critical components of recruitment strategies for Teacher Secondary roles in these high-pressure zones.</w:t>
      </w:r>
    </w:p>
    <w:bookmarkEnd w:id="21"/>
    <w:bookmarkStart w:id="25" w:name="X84bcba39527e301571b3d2e2d5d012cddb85e98"/>
    <w:p>
      <w:pPr>
        <w:pStyle w:val="Heading2"/>
      </w:pPr>
      <w:r>
        <w:t xml:space="preserve">3. Current Challenges in Secondary Education</w:t>
      </w:r>
    </w:p>
    <w:bookmarkStart w:id="22" w:name="recruitment-shortages"/>
    <w:p>
      <w:pPr>
        <w:pStyle w:val="Heading3"/>
      </w:pPr>
      <w:r>
        <w:t xml:space="preserve">3.1 Recruitment Shortages</w:t>
      </w:r>
    </w:p>
    <w:p>
      <w:pPr>
        <w:pStyle w:val="FirstParagraph"/>
      </w:pPr>
      <w:r>
        <w:t xml:space="preserve">The most pressing issue facing secondary schools in United Kingdom London is the shortage of qualified teachers, particularly in STEM (Science, Technology, Engineering, and Mathematics) subjects. Schools frequently report vacancies that remain unfilled for extended periods. This Project Report highlights that without adequate Teacher Secondary staff, class sizes swell, and individual student attention diminishes directly impacting educational equity.</w:t>
      </w:r>
    </w:p>
    <w:bookmarkEnd w:id="22"/>
    <w:bookmarkStart w:id="23" w:name="retention-rates"/>
    <w:p>
      <w:pPr>
        <w:pStyle w:val="Heading3"/>
      </w:pPr>
      <w:r>
        <w:t xml:space="preserve">3.2 Retention Rates</w:t>
      </w:r>
    </w:p>
    <w:p>
      <w:pPr>
        <w:pStyle w:val="FirstParagraph"/>
      </w:pPr>
      <w:r>
        <w:t xml:space="preserve">Beyond recruitment, retention remains a critical failure point. Many early-career teachers in United Kingdom London leave the profession within their first five years due to burnout, excessive administrative burdens, and inadequate support systems. The Project Report identifies that high-performing schools often struggle less with retention when they invest heavily in professional development and mentorship programs for new Teacher Secondary hires.</w:t>
      </w:r>
    </w:p>
    <w:bookmarkEnd w:id="23"/>
    <w:bookmarkStart w:id="24" w:name="cost-of-living-impact"/>
    <w:p>
      <w:pPr>
        <w:pStyle w:val="Heading3"/>
      </w:pPr>
      <w:r>
        <w:t xml:space="preserve">3.3 Cost of Living Impact</w:t>
      </w:r>
    </w:p>
    <w:p>
      <w:pPr>
        <w:pStyle w:val="FirstParagraph"/>
      </w:pPr>
      <w:r>
        <w:t xml:space="preserve">The economic pressure on individuals living in United Kingdom London is unprecedented. Housing costs relative to teacher salaries have made it difficult for educators to commute from outside the capital or even live within reasonable proximity to their schools. This financial strain affects Teacher Secondary morale and stability, necessitating policy interventions such as housing allowances or subsidized accommodation partnerships.</w:t>
      </w:r>
    </w:p>
    <w:bookmarkEnd w:id="24"/>
    <w:bookmarkEnd w:id="25"/>
    <w:bookmarkStart w:id="26" w:name="strategic-recommendations"/>
    <w:p>
      <w:pPr>
        <w:pStyle w:val="Heading2"/>
      </w:pPr>
      <w:r>
        <w:t xml:space="preserve">4. Strategic Recommendations</w:t>
      </w:r>
    </w:p>
    <w:p>
      <w:pPr>
        <w:pStyle w:val="FirstParagraph"/>
      </w:pPr>
      <w:r>
        <w:t xml:space="preserve">To address the issues outlined above, this Project Report proposes a multi-faceted strategy focused on strengthening the Teacher Secondary pipeline in United Kingdom London.</w:t>
      </w:r>
    </w:p>
    <w:p>
      <w:pPr>
        <w:numPr>
          <w:ilvl w:val="0"/>
          <w:numId w:val="1001"/>
        </w:numPr>
        <w:pStyle w:val="Compact"/>
      </w:pPr>
      <w:r>
        <w:rPr>
          <w:iCs/>
          <w:i/>
          <w:bCs/>
          <w:b/>
        </w:rPr>
        <w:t xml:space="preserve">Enhanced Recruitment Campaigns:</w:t>
      </w:r>
      <w:r>
        <w:t xml:space="preserve">The Department for Education should launch targeted campaigns highlighting career progression pathways for Teacher Secondary professionals. These campaigns should emphasize the unique cultural and professional rewards of teaching in the diverse environment of United Kingdom London.</w:t>
      </w:r>
    </w:p>
    <w:p>
      <w:pPr>
        <w:numPr>
          <w:ilvl w:val="0"/>
          <w:numId w:val="1001"/>
        </w:numPr>
        <w:pStyle w:val="Compact"/>
      </w:pPr>
      <w:r>
        <w:rPr>
          <w:iCs/>
          <w:i/>
          <w:bCs/>
          <w:b/>
        </w:rPr>
        <w:t xml:space="preserve">Mentorship Schemes:</w:t>
      </w:r>
      <w:r>
        <w:t xml:space="preserve">Implementing robust mentorship programs is essential. Every new Teacher Secondary recruit in United Kingdom London should be paired with an experienced educator for their first two years. This support system helps mitigate isolation and provides practical classroom management advice.</w:t>
      </w:r>
    </w:p>
    <w:p>
      <w:pPr>
        <w:numPr>
          <w:ilvl w:val="0"/>
          <w:numId w:val="1001"/>
        </w:numPr>
        <w:pStyle w:val="Compact"/>
      </w:pPr>
      <w:r>
        <w:rPr>
          <w:iCs/>
          <w:i/>
          <w:bCs/>
          <w:b/>
        </w:rPr>
        <w:t xml:space="preserve">Housing Support Initiatives:</w:t>
      </w:r>
      <w:r>
        <w:t xml:space="preserve">Local Authorities in United Kingdom London must collaborate with housing associations to create affordable living options specifically for educators. By securing stable housing, we ensure that Teacher Secondary staff can focus on their pedagogical duties without the undue stress of financial instability.</w:t>
      </w:r>
    </w:p>
    <w:p>
      <w:pPr>
        <w:numPr>
          <w:ilvl w:val="0"/>
          <w:numId w:val="1001"/>
        </w:numPr>
        <w:pStyle w:val="Compact"/>
      </w:pPr>
      <w:r>
        <w:rPr>
          <w:iCs/>
          <w:i/>
          <w:bCs/>
          <w:b/>
        </w:rPr>
        <w:t xml:space="preserve">Digital Transformation Support:</w:t>
      </w:r>
      <w:r>
        <w:t xml:space="preserve">Investing in digital infrastructure allows Teacher Secondary professionals to leverage technology for personalized learning. In a city as technologically advanced as United Kingdom London, schools must be equipped with the latest tools to prepare students for a modern workforce.</w:t>
      </w:r>
    </w:p>
    <w:bookmarkEnd w:id="26"/>
    <w:bookmarkStart w:id="27" w:name="implementation-timeline"/>
    <w:p>
      <w:pPr>
        <w:pStyle w:val="Heading2"/>
      </w:pPr>
      <w:r>
        <w:t xml:space="preserve">5. Implementation Timeline</w:t>
      </w:r>
    </w:p>
    <w:p>
      <w:pPr>
        <w:pStyle w:val="FirstParagraph"/>
      </w:pPr>
      <w:r>
        <w:t xml:space="preserve">The following timeline outlines the proposed phases for implementing these recommendations within the United Kingdom London context:</w:t>
      </w:r>
    </w:p>
    <w:p>
      <w:pPr>
        <w:pStyle w:val="BodyText"/>
      </w:pPr>
      <w:r>
        <w:t xml:space="preserve">Phase 1: Planning and Stakeholder Engagement (Months 1-3)</w:t>
      </w:r>
      <w:r>
        <w:br/>
      </w:r>
      <w:r>
        <w:t xml:space="preserve">Phase 2: Recruitment Drive Launch (Months 4-6)</w:t>
      </w:r>
      <w:r>
        <w:br/>
      </w:r>
      <w:r>
        <w:t xml:space="preserve">Phase 3: Mentorship Program Rollout (Months 7-9)</w:t>
      </w:r>
      <w:r>
        <w:br/>
      </w:r>
      <w:r>
        <w:t xml:space="preserve">Phase</w:t>
      </w:r>
    </w:p>
    <w:bookmarkEnd w:id="27"/>
    <w:bookmarkStart w:id="28" w:name="monitoring-and-evaluation"/>
    <w:p>
      <w:pPr>
        <w:pStyle w:val="Heading2"/>
      </w:pPr>
      <w:r>
        <w:t xml:space="preserve">6. Monitoring and Evaluation</w:t>
      </w:r>
    </w:p>
    <w:p>
      <w:pPr>
        <w:pStyle w:val="FirstParagraph"/>
      </w:pPr>
      <w:r>
        <w:t xml:space="preserve">To ensure the success of these initiatives, key performance indicators (KPIs) must be established. These include vacancy fill rates within 30 days, retention rates at year three and year five, student satisfaction scores regarding teacher interaction, and staff well-being surveys. Regular reviews by an oversight committee in United Kingdom London will assess progress against these metrics.</w:t>
      </w:r>
    </w:p>
    <w:bookmarkEnd w:id="28"/>
    <w:bookmarkStart w:id="29" w:name="conclusion"/>
    <w:p>
      <w:pPr>
        <w:pStyle w:val="Heading2"/>
      </w:pPr>
      <w:r>
        <w:t xml:space="preserve">7. Conclusion</w:t>
      </w:r>
    </w:p>
    <w:p>
      <w:pPr>
        <w:pStyle w:val="FirstParagraph"/>
      </w:pPr>
      <w:r>
        <w:t xml:space="preserve">In conclusion, the stability and quality of secondary education in United Kingdom London hinge on the effective support and recruitment of Teacher Secondary professionals. This Project Report has outlined the critical challenges facing educators today, from economic pressures to professional isolation. However, through strategic investment in mentorship, housing support, and recruitment branding significant improvements can be achieved.</w:t>
      </w:r>
    </w:p>
    <w:p>
      <w:pPr>
        <w:pStyle w:val="BodyText"/>
      </w:pPr>
      <w:r>
        <w:t xml:space="preserve">It is imperative that all stakeholders recognize that investing in Teacher Secondary education is not merely an operational necessity but a moral obligation to the youth of United Kingdom London. By implementing the recommendations contained within this Project Report we can create a resilient, motivated, and high-performing teaching workforce capable of meeting the diverse needs of London’s student population. The future of secondary education in United Kingdom London depends on our collective commitment to supporting its teachers today.</w:t>
      </w:r>
    </w:p>
    <w:bookmarkEnd w:id="29"/>
    <w:bookmarkStart w:id="30" w:name="appendices"/>
    <w:p>
      <w:pPr>
        <w:pStyle w:val="Heading2"/>
      </w:pPr>
      <w:r>
        <w:t xml:space="preserve">8. Appendices</w:t>
      </w:r>
    </w:p>
    <w:p>
      <w:pPr>
        <w:pStyle w:val="FirstParagraph"/>
      </w:pPr>
      <w:r>
        <w:t xml:space="preserve">A: Statistical Data on Teacher Vacancies in Greater London (2015-2030)</w:t>
      </w:r>
      <w:r>
        <w:br/>
      </w:r>
      <w:r>
        <w:t xml:space="preserve">B: Case Studies of Successful Retention Programs</w:t>
      </w:r>
      <w:r>
        <w:br/>
      </w:r>
      <w:r>
        <w:t xml:space="preserve">C: Budgetary Projections for Housing Support Schemes</w:t>
      </w:r>
    </w:p>
    <w:p>
      <w:pPr>
        <w:pStyle w:val="BodyText"/>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 United Kingdom London</dc:title>
  <dc:creator/>
  <dc:language>en</dc:language>
  <cp:keywords/>
  <dcterms:created xsi:type="dcterms:W3CDTF">2026-07-29T17:16:07Z</dcterms:created>
  <dcterms:modified xsi:type="dcterms:W3CDTF">2026-07-29T17:16:07Z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