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6f97b5ad8b27045dd6769bba77f10576cea5149"/>
    <w:p>
      <w:pPr>
        <w:pStyle w:val="Heading1"/>
      </w:pPr>
      <w:r>
        <w:t xml:space="preserve">Project Report: Strategic Implementation of the Teacher Secondary Program in United States Miami</w:t>
      </w:r>
    </w:p>
    <w:p>
      <w:pPr>
        <w:pStyle w:val="FirstParagraph"/>
      </w:pPr>
      <w:r>
        <w:rPr>
          <w:bCs/>
          <w:b/>
        </w:rPr>
        <w:t xml:space="preserve">Date:</w:t>
      </w:r>
      <w:r>
        <w:t xml:space="preserve"> </w:t>
      </w:r>
      <w:r>
        <w:t xml:space="preserve">October 26, 2023</w:t>
      </w:r>
      <w:r>
        <w:br/>
      </w:r>
      <w:r>
        <w:rPr>
          <w:bCs/>
          <w:b/>
        </w:rPr>
        <w:t xml:space="preserve">To:</w:t>
      </w:r>
      <w:r>
        <w:t xml:space="preserve">The Board of Education and Stakeholders</w:t>
      </w:r>
      <w:r>
        <w:br/>
      </w:r>
    </w:p>
    <w:p>
      <w:pPr>
        <w:pStyle w:val="BodyText"/>
      </w:pPr>
      <w:r>
        <w:t xml:space="preserve">From: Project Management Office</w:t>
      </w:r>
      <w:r>
        <w:br/>
      </w:r>
    </w:p>
    <w:p>
      <w:pPr>
        <w:pStyle w:val="BodyText"/>
      </w:pPr>
      <w:r>
        <w:t xml:space="preserve">Subject: Comprehensive Analysis of the Teacher Secondary Initiative in United States Miami</w:t>
      </w:r>
    </w:p>
    <w:p>
      <w:pPr>
        <w:pStyle w:val="BodyText"/>
      </w:pPr>
      <w:r>
        <w:t xml:space="preserve">This document serves as a comprehensive Project Report detailing the strategic planning, implementation challenges, and anticipated outcomes of the Teacher Secondary program within the specific geographic and cultural context of United States Miami. As urban centers continue to evolve, the demand for high-quality secondary education has never been more critical. Miami presents a unique landscape characterized by its diverse population bilingual educational requirements and distinct socioeconomic factors This report outlines how our initiative aims to address these challenges head-on ensuring that every student in United States Miami receives equitable access to exceptional secondary education.</w:t>
      </w:r>
    </w:p>
    <w:bookmarkStart w:id="22" w:name="contextual-background"/>
    <w:p>
      <w:pPr>
        <w:pStyle w:val="Heading2"/>
      </w:pPr>
      <w:r>
        <w:t xml:space="preserve">2. Contextual Background</w:t>
      </w:r>
    </w:p>
    <w:bookmarkStart w:id="20" w:name="the-landscape-of-secondary-education"/>
    <w:p>
      <w:pPr>
        <w:pStyle w:val="Heading3"/>
      </w:pPr>
      <w:r>
        <w:t xml:space="preserve">2.1 The Landscape of Secondary Education</w:t>
      </w:r>
    </w:p>
    <w:p>
      <w:pPr>
        <w:pStyle w:val="FirstParagraph"/>
      </w:pPr>
      <w:r>
        <w:t xml:space="preserve">The role of the</w:t>
      </w:r>
      <w:r>
        <w:t xml:space="preserve"> </w:t>
      </w:r>
      <w:r>
        <w:t xml:space="preserve">Teacher Secondary</w:t>
      </w:r>
      <w:r>
        <w:t xml:space="preserve"> </w:t>
      </w:r>
      <w:r>
        <w:t xml:space="preserve">educator is pivotal in shaping the academic and personal development adolescents ages 14 to 18 During these formative years students navigate complex social dynamics establish their identities and prepare for higher education or entry into the workforce In United States Miami secondary schools serve as microcosms of the city’s vibrant diversity The student body comprises individuals from varying cultural linguistic backgrounds including significant populations with Spanish Creole Haitian Creole and other languages as their first tongue.</w:t>
      </w:r>
    </w:p>
    <w:bookmarkEnd w:id="20"/>
    <w:bookmarkStart w:id="21" w:name="unique-challenges-in-united-states-miami"/>
    <w:p>
      <w:pPr>
        <w:pStyle w:val="Heading3"/>
      </w:pPr>
      <w:r>
        <w:t xml:space="preserve">2.2 Unique Challenges in United States Miami</w:t>
      </w:r>
    </w:p>
    <w:p>
      <w:pPr>
        <w:pStyle w:val="FirstParagraph"/>
      </w:pPr>
      <w:r>
        <w:t xml:space="preserve">Miami faces specific challenges that influence educational outcomes High rates of student mobility due to transient work forces socioeconomic disparities and the need for robust English Language Learner (ELL) support systems are prominent issues Additionally the competitive nature of higher education admissions requires secondary educators to not only teach core subjects but also provide extensive guidance counseling services This report emphasizes how our project addresses these localized needs through targeted strategies tailored specifically for</w:t>
      </w:r>
      <w:r>
        <w:t xml:space="preserve"> </w:t>
      </w:r>
      <w:r>
        <w:t xml:space="preserve">United States Miami</w:t>
      </w:r>
      <w:r>
        <w:t xml:space="preserve">.</w:t>
      </w:r>
    </w:p>
    <w:bookmarkEnd w:id="21"/>
    <w:bookmarkEnd w:id="22"/>
    <w:bookmarkStart w:id="23" w:name="project-objectives"/>
    <w:p>
      <w:pPr>
        <w:pStyle w:val="Heading2"/>
      </w:pPr>
      <w:r>
        <w:t xml:space="preserve">3. Project Objectives</w:t>
      </w:r>
    </w:p>
    <w:p>
      <w:pPr>
        <w:pStyle w:val="FirstParagraph"/>
      </w:pPr>
      <w:r>
        <w:t xml:space="preserve">The primary goal of this project is to enhance the quality of instruction and support systems within secondary schools across United States Miami. The specific objectives include:</w:t>
      </w:r>
    </w:p>
    <w:p>
      <w:pPr>
        <w:numPr>
          <w:ilvl w:val="0"/>
          <w:numId w:val="1001"/>
        </w:numPr>
        <w:pStyle w:val="Compact"/>
      </w:pPr>
      <w:r>
        <w:t xml:space="preserve">To recruit and retain highly qualified</w:t>
      </w:r>
      <w:r>
        <w:t xml:space="preserve"> </w:t>
      </w:r>
      <w:r>
        <w:t xml:space="preserve">Teacher Secondary</w:t>
      </w:r>
      <w:r>
        <w:t xml:space="preserve"> </w:t>
      </w:r>
      <w:r>
        <w:t xml:space="preserve">professionals who are culturally responsive and trained in differentiated instruction.</w:t>
      </w:r>
    </w:p>
    <w:p>
      <w:pPr>
        <w:numPr>
          <w:ilvl w:val="0"/>
          <w:numId w:val="1001"/>
        </w:numPr>
        <w:pStyle w:val="Compact"/>
      </w:pPr>
      <w:r>
        <w:t xml:space="preserve">To implement professional development programs focused on bilingual pedagogy trauma-informed teaching practicesand integration of technology in diverse classrooms.</w:t>
      </w:r>
    </w:p>
    <w:bookmarkEnd w:id="23"/>
    <w:bookmarkStart w:id="27" w:name="strategic-implementation-plan"/>
    <w:p>
      <w:pPr>
        <w:pStyle w:val="Heading2"/>
      </w:pPr>
      <w:r>
        <w:t xml:space="preserve">4. Strategic Implementation Plan</w:t>
      </w:r>
    </w:p>
    <w:bookmarkStart w:id="24" w:name="recruitment-and-selection"/>
    <w:p>
      <w:pPr>
        <w:pStyle w:val="Heading3"/>
      </w:pPr>
      <w:r>
        <w:t xml:space="preserve">4.1 Recruitment and Selection</w:t>
      </w:r>
    </w:p>
    <w:p>
      <w:pPr>
        <w:pStyle w:val="FirstParagraph"/>
      </w:pPr>
      <w:r>
        <w:t xml:space="preserve">The recruitment phase has been designed to attract educators who are not only academically proficient but also emotionally intelligent and culturally competent. We have partnered with local universities in Florida known for their education programs such as the University of Miami and Florida International University. These partnerships allow us to identify emerging talent that is already familiar with the regional context of</w:t>
      </w:r>
      <w:r>
        <w:t xml:space="preserve"> </w:t>
      </w:r>
      <w:r>
        <w:t xml:space="preserve">United States Miami</w:t>
      </w:r>
      <w:r>
        <w:t xml:space="preserve">. The selection criteria emphasize experience working with diverse populations commitment to social justiceand ability to foster inclusive classrooms.</w:t>
      </w:r>
    </w:p>
    <w:bookmarkEnd w:id="24"/>
    <w:bookmarkStart w:id="25" w:name="professional-development-framework"/>
    <w:p>
      <w:pPr>
        <w:pStyle w:val="Heading3"/>
      </w:pPr>
      <w:r>
        <w:t xml:space="preserve">4.2 Professional Development Framework</w:t>
      </w:r>
    </w:p>
    <w:p>
      <w:pPr>
        <w:pStyle w:val="FirstParagraph"/>
      </w:pPr>
      <w:r>
        <w:t xml:space="preserve">Once hired each</w:t>
      </w:r>
      <w:r>
        <w:t xml:space="preserve"> </w:t>
      </w:r>
      <w:r>
        <w:t xml:space="preserve">Teacher Secondary</w:t>
      </w:r>
      <w:r>
        <w:t xml:space="preserve"> </w:t>
      </w:r>
      <w:r>
        <w:t xml:space="preserve">will undergo an intensive onboarding program lasting six weeks This program includes modules on:</w:t>
      </w:r>
    </w:p>
    <w:p>
      <w:pPr>
        <w:numPr>
          <w:ilvl w:val="0"/>
          <w:numId w:val="1002"/>
        </w:numPr>
        <w:pStyle w:val="Compact"/>
      </w:pPr>
      <w:r>
        <w:t xml:space="preserve">Cultural Competency and Sensitivity in United States Miami</w:t>
      </w:r>
    </w:p>
    <w:p>
      <w:pPr>
        <w:numPr>
          <w:ilvl w:val="0"/>
          <w:numId w:val="1002"/>
        </w:numPr>
        <w:pStyle w:val="Compact"/>
      </w:pPr>
      <w:r>
        <w:t xml:space="preserve">Strategies for Supporting English Language Learners (ELL)</w:t>
      </w:r>
    </w:p>
    <w:p>
      <w:pPr>
        <w:numPr>
          <w:ilvl w:val="0"/>
          <w:numId w:val="1002"/>
        </w:numPr>
        <w:pStyle w:val="Compact"/>
      </w:pPr>
      <w:r>
        <w:t xml:space="preserve">Mental Health Awareness and Trauma-Informed Practices</w:t>
      </w:r>
    </w:p>
    <w:p>
      <w:pPr>
        <w:pStyle w:val="FirstParagraph"/>
      </w:pPr>
      <w:r>
        <w:t xml:space="preserve">Furthermore ongoing monthly workshops will be conducted to keep educators updated on the latest pedagogical trendsand legal requirements specific to state and local regulations.</w:t>
      </w:r>
    </w:p>
    <w:bookmarkEnd w:id="25"/>
    <w:bookmarkStart w:id="26" w:name="curriculum-adaptation"/>
    <w:p>
      <w:pPr>
        <w:pStyle w:val="Heading3"/>
      </w:pPr>
      <w:r>
        <w:t xml:space="preserve">4.3 Curriculum Adaptation</w:t>
      </w:r>
    </w:p>
    <w:p>
      <w:pPr>
        <w:pStyle w:val="FirstParagraph"/>
      </w:pPr>
      <w:r>
        <w:t xml:space="preserve">In alignment with Florida’s State Standards for Secondary Education our curriculum adaptation process ensures that while core academic requirements are met additional modules reflecting Miami’s rich history and global connections are integrated This approach helps students see themselves represented in their learning materials fostering a sense of belonging and pride.</w:t>
      </w:r>
    </w:p>
    <w:bookmarkEnd w:id="26"/>
    <w:bookmarkEnd w:id="27"/>
    <w:bookmarkStart w:id="28" w:name="resource-allocation"/>
    <w:p>
      <w:pPr>
        <w:pStyle w:val="Heading2"/>
      </w:pPr>
      <w:r>
        <w:t xml:space="preserve">5. Resource Allocation</w:t>
      </w:r>
    </w:p>
    <w:p>
      <w:pPr>
        <w:pStyle w:val="FirstParagraph"/>
      </w:pPr>
      <w:r>
        <w:t xml:space="preserve">Efficient resource management is crucial for the success of this project Funds have been allocated towards technology upgrades including smartboards tabletsand reliable internet connectivity in all participating schools Additionally budget provisions include stipends for mentorship roles where experienced</w:t>
      </w:r>
      <w:r>
        <w:t xml:space="preserve"> </w:t>
      </w:r>
      <w:r>
        <w:t xml:space="preserve">Teacher Secondary</w:t>
      </w:r>
      <w:r>
        <w:t xml:space="preserve"> </w:t>
      </w:r>
      <w:r>
        <w:t xml:space="preserve">educators guide newer staff members Community engagement funds support parent workshops and family involvement initiatives recognizing that strong home-school partnerships are vital for student success particularly in diverse communities like United States Miami.</w:t>
      </w:r>
    </w:p>
    <w:bookmarkEnd w:id="28"/>
    <w:bookmarkStart w:id="29" w:name="monitoring-and-evaluation"/>
    <w:p>
      <w:pPr>
        <w:pStyle w:val="Heading2"/>
      </w:pPr>
      <w:r>
        <w:t xml:space="preserve">6. Monitoring and Evaluation</w:t>
      </w:r>
    </w:p>
    <w:p>
      <w:pPr>
        <w:pStyle w:val="FirstParagraph"/>
      </w:pPr>
      <w:r>
        <w:t xml:space="preserve">To ensure accountability and continuous improvement we have established a robust monitoring framework Key Performance Indicators (KPIs) include:</w:t>
      </w:r>
    </w:p>
    <w:p>
      <w:pPr>
        <w:numPr>
          <w:ilvl w:val="0"/>
          <w:numId w:val="1003"/>
        </w:numPr>
        <w:pStyle w:val="Compact"/>
      </w:pPr>
      <w:r>
        <w:t xml:space="preserve">Student attendance rates</w:t>
      </w:r>
    </w:p>
    <w:p>
      <w:pPr>
        <w:numPr>
          <w:ilvl w:val="0"/>
          <w:numId w:val="1003"/>
        </w:numPr>
        <w:pStyle w:val="Compact"/>
      </w:pPr>
      <w:r>
        <w:t xml:space="preserve">Standardized test scores improvements</w:t>
      </w:r>
    </w:p>
    <w:p>
      <w:pPr>
        <w:pStyle w:val="FirstParagraph"/>
      </w:pPr>
      <w:r>
        <w:t xml:space="preserve">Data will be collected quarterly analyzed and reported back to stakeholders Adjustments to the program will be made based on findings ensuring that the needs of</w:t>
      </w:r>
      <w:r>
        <w:t xml:space="preserve"> </w:t>
      </w:r>
      <w:r>
        <w:t xml:space="preserve">Teacher Secondary</w:t>
      </w:r>
      <w:r>
        <w:t xml:space="preserve"> </w:t>
      </w:r>
      <w:r>
        <w:t xml:space="preserve">educators and students in United States Miami are consistently met.</w:t>
      </w:r>
    </w:p>
    <w:bookmarkEnd w:id="29"/>
    <w:bookmarkStart w:id="30" w:name="community-engagement"/>
    <w:p>
      <w:pPr>
        <w:pStyle w:val="Heading2"/>
      </w:pPr>
      <w:r>
        <w:t xml:space="preserve">7. Community Engagement</w:t>
      </w:r>
    </w:p>
    <w:p>
      <w:pPr>
        <w:pStyle w:val="FirstParagraph"/>
      </w:pPr>
      <w:r>
        <w:t xml:space="preserve">A significant aspect of this project involves engaging local communities Organizations such as non-profits business leadersand municipal agencies will collaborate with schools to provide internships mentorship opportunities and after-school programs This holistic approach ensures that education extends beyond the classroom preparing students for real-world challenges unique to living in</w:t>
      </w:r>
      <w:r>
        <w:t xml:space="preserve"> </w:t>
      </w:r>
      <w:r>
        <w:t xml:space="preserve">United States Miami</w:t>
      </w:r>
      <w:r>
        <w:t xml:space="preserve">.</w:t>
      </w:r>
    </w:p>
    <w:bookmarkEnd w:id="30"/>
    <w:bookmarkStart w:id="31" w:name="conclusion"/>
    <w:p>
      <w:pPr>
        <w:pStyle w:val="Heading2"/>
      </w:pPr>
      <w:r>
        <w:t xml:space="preserve">8. Conclusion</w:t>
      </w:r>
    </w:p>
    <w:p>
      <w:pPr>
        <w:pStyle w:val="FirstParagraph"/>
      </w:pPr>
      <w:r>
        <w:t xml:space="preserve">The Teacher Secondary project represents a transformative step toward educational excellence in United States Miami By focusing on culturally responsive teaching robust professional developmentand strong community ties we aim to create an educational ecosystem where every student thrives The success of this initiative will be measured not just by academic metrics but by the empowerment and well-being of our students As we move forward it is imperative that all stakeholders remain committed to this vision ensuring that</w:t>
      </w:r>
      <w:r>
        <w:t xml:space="preserve"> </w:t>
      </w:r>
      <w:r>
        <w:t xml:space="preserve">Teacher Secondary</w:t>
      </w:r>
      <w:r>
        <w:t xml:space="preserve"> </w:t>
      </w:r>
      <w:r>
        <w:t xml:space="preserve">educators have the tools support they need to inspire future generations in one of America’s most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United States Miami</dc:title>
  <dc:creator/>
  <dc:language>en</dc:language>
  <cp:keywords/>
  <dcterms:created xsi:type="dcterms:W3CDTF">2026-07-29T13:44:15Z</dcterms:created>
  <dcterms:modified xsi:type="dcterms:W3CDTF">2026-07-29T13:44:15Z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