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0" w:name="Xef2a832e55364db4eb4746630335423ef28aeb6"/>
    <w:p>
      <w:pPr>
        <w:pStyle w:val="Heading1"/>
      </w:pPr>
      <w:r>
        <w:t xml:space="preserve">Project Report: Teacher Secondary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Training, Vietnam / International Partnership Board</w:t>
      </w:r>
      <w:r>
        <w:br/>
      </w:r>
      <w:r>
        <w:rPr>
          <w:bCs/>
          <w:b/>
        </w:rPr>
        <w:t xml:space="preserve">From:</w:t>
      </w:r>
      <w:r>
        <w:t xml:space="preserve"> </w:t>
      </w:r>
      <w:r>
        <w:t xml:space="preserve">Project Implementation Unit</w:t>
      </w:r>
      <w:r>
        <w:br/>
      </w:r>
    </w:p>
    <w:p>
      <w:pPr>
        <w:pStyle w:val="BodyText"/>
      </w:pPr>
      <w:r>
        <w:t xml:space="preserve">Subject:The Strategic Integration of Teacher Secondary Programs in the Educational Landscape of Vietnam Ho Chi Minh City</w:t>
      </w:r>
    </w:p>
    <w:p>
      <w:pPr>
        <w:pStyle w:val="BodyText"/>
      </w:pPr>
      <w:r>
        <w:rPr>
          <w:iCs/>
          <w:i/>
        </w:rPr>
        <w:t xml:space="preserve">This document provides a comprehensive analysis and strategic overview regarding the deployment, curriculum development, and cultural integration of secondary-level teaching initiatives specifically tailored for the dynamic educational environment of Vietnam Ho Chi Minh City. It serves as a foundational report for stakeholders interested in enhancing pedagogical standards within this major metropolitan hub.</w:t>
      </w:r>
    </w:p>
    <w:bookmarkStart w:id="20" w:name="executive-summary"/>
    <w:p>
      <w:pPr>
        <w:pStyle w:val="Heading2"/>
      </w:pPr>
      <w:r>
        <w:t xml:space="preserve">1. Executive Summary</w:t>
      </w:r>
    </w:p>
    <w:p>
      <w:pPr>
        <w:pStyle w:val="FirstParagraph"/>
      </w:pPr>
      <w:r>
        <w:t xml:space="preserve">The primary objective of this project is to establish a robust framework for "Teacher Secondary" education within the bustling academic sector of Vietnam Ho Chi Minh City. As one of the most economically vibrant and rapidly urbanizing regions in Southeast Asia, Vietnam Ho Chi Minh City faces a unique set of educational challenges and opportunities. The demand for high-quality secondary education (grades 6 through 12) is at an all-time high, driven by a growing middle class that increasingly values international exposure and bilingual proficiency. This report outlines the strategic implementation of specialized teacher training modules designed to meet these demands, ensuring that educators in Vietnam Ho Chi Minh City are equipped with modern pedagogical tools, cross-cultural competencies, and subject-matter expertise.</w:t>
      </w:r>
    </w:p>
    <w:bookmarkEnd w:id="20"/>
    <w:bookmarkStart w:id="21" w:name="X2cf1f57e191007babcb227264393410ad9e20fd"/>
    <w:p>
      <w:pPr>
        <w:pStyle w:val="Heading2"/>
      </w:pPr>
      <w:r>
        <w:t xml:space="preserve">2. Contextual Analysis: The Educational Landscape of Vietnam Ho Chi Minh City</w:t>
      </w:r>
    </w:p>
    <w:p>
      <w:pPr>
        <w:pStyle w:val="FirstParagraph"/>
      </w:pPr>
      <w:r>
        <w:t xml:space="preserve">Vietnam Ho Chi Minh City serves as the economic engine of Vietnam, hosting a diverse population that includes local families, expatriates, and international investors. This demographic diversity creates a complex ecosystem for secondary education. Traditional teaching methods in the region have historically emphasized rote memorization and high-stakes standardized testing. However, recent reforms initiated by the Ministry of Education and Training aim to shift towards competency-based learning.</w:t>
      </w:r>
    </w:p>
    <w:p>
      <w:pPr>
        <w:pStyle w:val="BodyText"/>
      </w:pPr>
      <w:r>
        <w:t xml:space="preserve">In this context, the role of "Teacher Secondary" has evolved significantly. It is no longer sufficient for educators to merely transmit knowledge; they must now act as facilitators of critical thinking, digital literacy, and global awareness. The specific challenges in Vietnam Ho Chi Minh City include large class sizes in public schools and a high demand for private international curricula in the private sector. This report argues that a hybrid approach, blending local cultural values with international teaching standards, is essential for success.</w:t>
      </w:r>
    </w:p>
    <w:bookmarkEnd w:id="21"/>
    <w:bookmarkStart w:id="22" w:name="X6b3c7c2bcb61702b32ef83c6bc97c40aeb40659"/>
    <w:p>
      <w:pPr>
        <w:pStyle w:val="Heading2"/>
      </w:pPr>
      <w:r>
        <w:t xml:space="preserve">3. Project Objectives: Defining the "Teacher Secondary" Framework</w:t>
      </w:r>
    </w:p>
    <w:p>
      <w:pPr>
        <w:pStyle w:val="FirstParagraph"/>
      </w:pPr>
      <w:r>
        <w:t xml:space="preserve">The core of this project revolves around redefining what constitutes effective secondary teaching in Vietnam Ho Chi Minh City. The objectives are categorized into three main pillars:</w:t>
      </w:r>
    </w:p>
    <w:p>
      <w:pPr>
        <w:numPr>
          <w:ilvl w:val="0"/>
          <w:numId w:val="1001"/>
        </w:numPr>
        <w:pStyle w:val="Compact"/>
      </w:pPr>
      <w:r>
        <w:rPr>
          <w:bCs/>
          <w:b/>
        </w:rPr>
        <w:t xml:space="preserve">Pedagogical Innovation:</w:t>
      </w:r>
      <w:r>
        <w:t xml:space="preserve"> </w:t>
      </w:r>
      <w:r>
        <w:t xml:space="preserve">To train secondary teachers in student-centered learning methodologies, including Project-Based Learning (PBL) and Inquiry-Based Learning, which are increasingly popular in Vietnam Ho Chi Minh City's international schools.</w:t>
      </w:r>
    </w:p>
    <w:p>
      <w:pPr>
        <w:numPr>
          <w:ilvl w:val="0"/>
          <w:numId w:val="1001"/>
        </w:numPr>
        <w:pStyle w:val="Compact"/>
      </w:pPr>
      <w:r>
        <w:rPr>
          <w:bCs/>
          <w:b/>
        </w:rPr>
        <w:t xml:space="preserve">Digital Integration:</w:t>
      </w:r>
      <w:r>
        <w:t xml:space="preserve"> </w:t>
      </w:r>
      <w:r>
        <w:t xml:space="preserve">To ensure that all "Teacher Secondary" participants are proficient in using educational technology platforms. In a city as digitally advanced as Vietnam Ho Chi Minh City, the ability to leverage AI-driven learning tools and virtual collaboration platforms is crucial for modern education.</w:t>
      </w:r>
    </w:p>
    <w:p>
      <w:pPr>
        <w:numPr>
          <w:ilvl w:val="0"/>
          <w:numId w:val="1001"/>
        </w:numPr>
        <w:pStyle w:val="Compact"/>
      </w:pPr>
      <w:r>
        <w:rPr>
          <w:bCs/>
          <w:b/>
        </w:rPr>
        <w:t xml:space="preserve">Cultural Competency:</w:t>
      </w:r>
      <w:r>
        <w:t xml:space="preserve"> </w:t>
      </w:r>
      <w:r>
        <w:t xml:space="preserve">To foster an understanding of the local Vietnamese culture among expatriate teachers and enhance global perspectives among local teachers. This two-way cultural exchange ensures that education in Vietnam Ho Chi Minh City remains relevant to its students while maintaining international standards.</w:t>
      </w:r>
    </w:p>
    <w:bookmarkEnd w:id="22"/>
    <w:bookmarkStart w:id="26" w:name="X83a8d28e23fbfe8d71c39c7b8945f697f4a5245"/>
    <w:p>
      <w:pPr>
        <w:pStyle w:val="Heading2"/>
      </w:pPr>
      <w:r>
        <w:t xml:space="preserve">4. Implementation Strategy in Vietnam Ho Chi Minh City</w:t>
      </w:r>
    </w:p>
    <w:p>
      <w:pPr>
        <w:pStyle w:val="FirstParagraph"/>
      </w:pPr>
      <w:r>
        <w:t xml:space="preserve">The implementation phase focuses on the specific geographic and infrastructural realities of Vietnam Ho Chi Minh City. The project will be rolled out in three stages:</w:t>
      </w:r>
    </w:p>
    <w:bookmarkStart w:id="23" w:name="X42fa3e70673665b1ace81623370e8f2b97eb73c"/>
    <w:p>
      <w:pPr>
        <w:pStyle w:val="Heading3"/>
      </w:pPr>
      <w:r>
        <w:t xml:space="preserve">4.1 Phase One: Needs Assessment and Curriculum Localization</w:t>
      </w:r>
    </w:p>
    <w:p>
      <w:pPr>
        <w:pStyle w:val="FirstParagraph"/>
      </w:pPr>
      <w:r>
        <w:t xml:space="preserve">We conducted extensive surveys across District 1, District 2 (Thu Duc), and Binh Thanh District to understand the current gaps in secondary education. The findings indicate a strong need for teachers who can bridge the gap between the Vietnamese national curriculum and international frameworks such as IB (International Baccalaureate) or Cambridge IGCSE. Consequently, our "Teacher Secondary" training modules have been localized to include specific modules on bilingual instruction and cross-cultural communication.</w:t>
      </w:r>
    </w:p>
    <w:bookmarkEnd w:id="23"/>
    <w:bookmarkStart w:id="24" w:name="X0495d32bf8f0869dd55af6aa089a6500584fe61"/>
    <w:p>
      <w:pPr>
        <w:pStyle w:val="Heading3"/>
      </w:pPr>
      <w:r>
        <w:t xml:space="preserve">4.2 Phase Two: Professional Development Workshops</w:t>
      </w:r>
    </w:p>
    <w:p>
      <w:pPr>
        <w:pStyle w:val="FirstParagraph"/>
      </w:pPr>
      <w:r>
        <w:t xml:space="preserve">We will host a series of intensive workshops in Vietnam Ho Chi Minh City. These workshops will focus on practical classroom management techniques suitable for large class sizes, which are common in the city's public schools. Furthermore, we will introduce mentorship programs where experienced "Teacher Secondary" professionals from established international schools in Vietnam Ho Chi Minh City guide new educators.</w:t>
      </w:r>
    </w:p>
    <w:bookmarkEnd w:id="24"/>
    <w:bookmarkStart w:id="25" w:name="X4108b5509bbfdfab6fe45daf3fe2b83c2bb36c9"/>
    <w:p>
      <w:pPr>
        <w:pStyle w:val="Heading3"/>
      </w:pPr>
      <w:r>
        <w:t xml:space="preserve">4.3 Phase Three: Pilot Programs and Feedback Loops</w:t>
      </w:r>
    </w:p>
    <w:p>
      <w:pPr>
        <w:pStyle w:val="FirstParagraph"/>
      </w:pPr>
      <w:r>
        <w:t xml:space="preserve">A pilot program will be launched in five selected secondary schools across Vietnam Ho Chi Minh City. These schools will serve as innovation hubs where new teaching strategies are tested. Continuous feedback loops will be established to monitor the effectiveness of these strategies, allowing for real-time adjustments to the "Teacher Secondary" framework.</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project is expected to yield significant improvements in student outcomes across Vietnam Ho Chi Minh City. By empowering secondary teachers with advanced skills, we anticipate an increase in student engagement, higher proficiency scores in English and STEM subjects, and improved critical thinking capabilities among students.</w:t>
      </w:r>
    </w:p>
    <w:p>
      <w:pPr>
        <w:pStyle w:val="BodyText"/>
      </w:pPr>
      <w:r>
        <w:t xml:space="preserve">Moreover, the project aims to elevate the professional status of "Teacher Secondary" educators within Vietnam Ho Chi Minh City. By providing recognized certifications and continuous professional development opportunities, we aim to attract top talent to the teaching profession in this competitive market. This will contribute to a more stable and qualified teaching workforce in Vietnam Ho Chi Minh City.</w:t>
      </w:r>
    </w:p>
    <w:bookmarkEnd w:id="27"/>
    <w:bookmarkStart w:id="28" w:name="challenges-and-mitigation-strategies"/>
    <w:p>
      <w:pPr>
        <w:pStyle w:val="Heading2"/>
      </w:pPr>
      <w:r>
        <w:t xml:space="preserve">6. Challenges and Mitigation Strategies</w:t>
      </w:r>
    </w:p>
    <w:p>
      <w:pPr>
        <w:pStyle w:val="FirstParagraph"/>
      </w:pPr>
      <w:r>
        <w:t xml:space="preserve">Navigating the educational sector in Vietnam Ho Chi Minh City presents certain challenges. Bureaucratic hurdles regarding visa regulations for foreign educators can delay deployment. To mitigate this, we have established strong relationships with local immigration authorities to streamline the process.</w:t>
      </w:r>
    </w:p>
    <w:p>
      <w:pPr>
        <w:pStyle w:val="BodyText"/>
      </w:pPr>
      <w:r>
        <w:t xml:space="preserve">Another challenge is cultural resistance to new teaching methods among some veteran teachers in Vietnam Ho Chi Minh City. To address this, our "Teacher Secondary" program emphasizes gradual integration rather than radical overhaul, respecting traditional expertise while introducing modern innovations. Community engagement sessions will be held to explain the benefits of these changes to parents and school administrators.</w:t>
      </w:r>
    </w:p>
    <w:bookmarkEnd w:id="28"/>
    <w:bookmarkStart w:id="29" w:name="conclusion"/>
    <w:p>
      <w:pPr>
        <w:pStyle w:val="Heading2"/>
      </w:pPr>
      <w:r>
        <w:t xml:space="preserve">7. Conclusion</w:t>
      </w:r>
    </w:p>
    <w:p>
      <w:pPr>
        <w:pStyle w:val="FirstParagraph"/>
      </w:pPr>
      <w:r>
        <w:t xml:space="preserve">In conclusion, this Project Report underscores the critical importance of a structured and culturally sensitive approach to secondary education in Vietnam Ho Chi Minh City. By focusing on comprehensive "Teacher Secondary" training, we are not just improving individual classrooms; we are investing in the future human capital of one of Asia's most dynamic cities. The synergy between modern pedagogical practices and the rich educational heritage of Vietnam Ho Chi Minh City creates a unique opportunity to set a new benchmark for secondary education in the region.</w:t>
      </w:r>
    </w:p>
    <w:p>
      <w:pPr>
        <w:pStyle w:val="BodyText"/>
      </w:pPr>
      <w:r>
        <w:t xml:space="preserve">We urge all stakeholders to support this initiative, recognizing that the quality of "Teacher Secondary" instruction is directly linked to the socioeconomic prosperity of Vietnam Ho Chi Minh City. Together, we can build an educational system that is globally competitive yet locally relevant.</w:t>
      </w:r>
    </w:p>
    <w:p>
      <w:pPr>
        <w:pStyle w:val="BodyText"/>
      </w:pPr>
      <w:r>
        <w:t xml:space="preserve">© 2023 Educational Development Initiative for Southeast Asia. All rights reserved.</w:t>
      </w:r>
      <w:r>
        <w:br/>
      </w:r>
      <w:r>
        <w:t xml:space="preserve">This document is confidential and intended for authorized personnel involved in the Vietnam Ho Chi Minh City secondary education reform project.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Vietnam Ho Chi Minh City</dc:title>
  <dc:creator/>
  <dc:language>en</dc:language>
  <cp:keywords/>
  <dcterms:created xsi:type="dcterms:W3CDTF">2026-07-29T19:34:32Z</dcterms:created>
  <dcterms:modified xsi:type="dcterms:W3CDTF">2026-07-29T19:34:32Z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