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Secondary</w:t>
      </w:r>
      <w:r>
        <w:t xml:space="preserve"> </w:t>
      </w:r>
      <w:r>
        <w:t xml:space="preserve">Teacher</w:t>
      </w:r>
      <w:r>
        <w:t xml:space="preserve"> </w:t>
      </w:r>
      <w:r>
        <w:t xml:space="preserve">Development</w:t>
      </w:r>
      <w:r>
        <w:t xml:space="preserve"> </w:t>
      </w:r>
      <w:r>
        <w:t xml:space="preserve">Initiative</w:t>
      </w:r>
      <w:r>
        <w:t xml:space="preserve"> </w:t>
      </w:r>
      <w:r>
        <w:t xml:space="preserve">in</w:t>
      </w:r>
      <w:r>
        <w:t xml:space="preserve"> </w:t>
      </w:r>
      <w:r>
        <w:t xml:space="preserve">Zimbabwe</w:t>
      </w:r>
      <w:r>
        <w:t xml:space="preserve"> </w:t>
      </w:r>
      <w:r>
        <w:t xml:space="preserve">Harare</w:t>
      </w:r>
    </w:p>
    <w:bookmarkStart w:id="29" w:name="Xa8f5c47b7e83b10bafcb0504a5bfccba8ad7618"/>
    <w:p>
      <w:pPr>
        <w:pStyle w:val="Heading1"/>
      </w:pPr>
      <w:r>
        <w:t xml:space="preserve">Project Report: Enhancing Secondary Teacher Capacity in Zimbabwe Harare</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Primary and Secondary Education, Zimbabwe</w:t>
      </w:r>
      <w:r>
        <w:br/>
      </w:r>
      <w:r>
        <w:rPr>
          <w:bCs/>
          <w:b/>
        </w:rPr>
        <w:t xml:space="preserve">Location Focus:</w:t>
      </w:r>
      <w:r>
        <w:t xml:space="preserve"> </w:t>
      </w:r>
      <w:r>
        <w:t xml:space="preserve">Harare Metropolitan Area and Surrounding Districts</w:t>
      </w:r>
    </w:p>
    <w:bookmarkStart w:id="20" w:name="executive-summary"/>
    <w:p>
      <w:pPr>
        <w:pStyle w:val="Heading2"/>
      </w:pPr>
      <w:r>
        <w:t xml:space="preserve">1. Executive Summary</w:t>
      </w:r>
    </w:p>
    <w:p>
      <w:pPr>
        <w:pStyle w:val="FirstParagraph"/>
      </w:pPr>
      <w:r>
        <w:t xml:space="preserve">This report outlines the strategic implementation, challenges faced, and outcomes achieved during the recent Teacher Secondary development initiative focused specifically on the urban and peri-urban contexts of Zimbabwe Harare. The project aimed to bridge critical pedagogical gaps in secondary education by providing comprehensive training for educators. By aligning our objectives with national curriculum reforms and leveraging local resources within Zimbabwe Harare, this initiative sought to elevate the quality of instruction across key subjects including Science, Mathematics, and Technology.</w:t>
      </w:r>
    </w:p>
    <w:p>
      <w:pPr>
        <w:pStyle w:val="BodyText"/>
      </w:pPr>
      <w:r>
        <w:t xml:space="preserve">The core philosophy behind this Teacher Secondary intervention was rooted in sustainable professional development. Rather than offering one-off lectures, we implemented a continuous mentorship model that integrated classroom observation with peer-to-peer learning communities. This approach has proven essential in addressing the unique socio-economic dynamics present within Zimbabwe Harare, ensuring that teachers are not only theoretically informed but practically equipped to handle diverse classroom environments.</w:t>
      </w:r>
    </w:p>
    <w:bookmarkEnd w:id="20"/>
    <w:bookmarkStart w:id="21" w:name="background-and-context"/>
    <w:p>
      <w:pPr>
        <w:pStyle w:val="Heading2"/>
      </w:pPr>
      <w:r>
        <w:t xml:space="preserve">2. Background and Contextual Analysis</w:t>
      </w:r>
    </w:p>
    <w:p>
      <w:pPr>
        <w:pStyle w:val="FirstParagraph"/>
      </w:pPr>
      <w:r>
        <w:t xml:space="preserve">The educational landscape in Zimbabwe Harare presents a complex mix of high student enrollment rates and varying levels of resource availability. As the capital city, Harare attracts students from across the province, creating a density that places significant pressure on existing infrastructure and staffing levels. The demand for qualified Teacher Secondary personnel has never been higher, as the government seeks to improve pass rates in national examinations such as ZIMSEC.</w:t>
      </w:r>
    </w:p>
    <w:p>
      <w:pPr>
        <w:pStyle w:val="BodyText"/>
      </w:pPr>
      <w:r>
        <w:t xml:space="preserve">However, historical underfunding and economic fluctuations have led to brain drain, where many experienced educators have migrated abroad or into non-teaching roles. This exodus has left a void in institutional knowledge within schools across Zimbabwe Harare. Furthermore, the rapid technological advancements in global education require local teachers to adapt quickly to digital pedagogies. This report details how our project responded to these specific contextual challenges by focusing on resilience building and modern skill acquisition for educators remaining within the Zimbabwe Harare ecosystem.</w:t>
      </w:r>
    </w:p>
    <w:bookmarkEnd w:id="21"/>
    <w:bookmarkStart w:id="23" w:name="project-objectives"/>
    <w:p>
      <w:pPr>
        <w:pStyle w:val="Heading2"/>
      </w:pPr>
      <w:r>
        <w:t xml:space="preserve">3. Project Objectives</w:t>
      </w:r>
    </w:p>
    <w:p>
      <w:pPr>
        <w:pStyle w:val="FirstParagraph"/>
      </w:pPr>
      <w:r>
        <w:t xml:space="preserve">The primary goal of this initiative was to enhance the instructional delivery methods of secondary teachers in targeted schools. Specific objectives included:</w:t>
      </w:r>
    </w:p>
    <w:p>
      <w:pPr>
        <w:numPr>
          <w:ilvl w:val="0"/>
          <w:numId w:val="1001"/>
        </w:numPr>
        <w:pStyle w:val="Compact"/>
      </w:pPr>
      <w:r>
        <w:rPr>
          <w:bCs/>
          <w:b/>
        </w:rPr>
        <w:t xml:space="preserve">Pedagogical Modernization:</w:t>
      </w:r>
      <w:r>
        <w:t xml:space="preserve"> </w:t>
      </w:r>
      <w:r>
        <w:t xml:space="preserve">Transitioning Teacher Secondary staff from rote-learning methodologies to student-centered, inquiry-based learning approaches.</w:t>
      </w:r>
    </w:p>
    <w:p>
      <w:pPr>
        <w:numPr>
          <w:ilvl w:val="0"/>
          <w:numId w:val="1001"/>
        </w:numPr>
        <w:pStyle w:val="Compact"/>
      </w:pPr>
      <w:r>
        <w:rPr>
          <w:bCs/>
          <w:b/>
        </w:rPr>
        <w:t xml:space="preserve">Digital Literacy Integration:</w:t>
      </w:r>
    </w:p>
    <w:p>
      <w:pPr>
        <w:numPr>
          <w:ilvl w:val="0"/>
          <w:numId w:val="1001"/>
        </w:numPr>
        <w:pStyle w:val="Compact"/>
      </w:pPr>
      <w:r>
        <w:rPr>
          <w:bCs/>
          <w:b/>
        </w:rPr>
        <w:t xml:space="preserve">Curriculum Alignment:</w:t>
      </w:r>
      <w:r>
        <w:t xml:space="preserve"> </w:t>
      </w:r>
      <w:r>
        <w:t xml:space="preserve">Ensuring all Teacher Secondary participants were fully up-to-date with the latest syllabus changes mandated by the Ministry of Education in Zimbabwe.</w:t>
      </w:r>
    </w:p>
    <w:p>
      <w:pPr>
        <w:numPr>
          <w:ilvl w:val="0"/>
          <w:numId w:val="1001"/>
        </w:numPr>
        <w:pStyle w:val="Compact"/>
      </w:pPr>
      <w:r>
        <w:rPr>
          <w:bCs/>
          <w:b/>
        </w:rPr>
        <w:t xml:space="preserve">Psychosocial Support:</w:t>
      </w:r>
      <w:r>
        <w:t xml:space="preserve"> </w:t>
      </w:r>
      <w:r>
        <w:t xml:space="preserve">Providing training on trauma-informed teaching practices to address student well-being, a critical factor in the post-pandemic educational recovery phase within Zimbabwe Harare.</w:t>
      </w:r>
    </w:p>
    <w:bookmarkStart w:id="22" w:name="key-stakeholder-engagement"/>
    <w:p>
      <w:pPr>
        <w:pStyle w:val="Heading3"/>
      </w:pPr>
      <w:r>
        <w:t xml:space="preserve">Key Stakeholder Engagement</w:t>
      </w:r>
    </w:p>
    <w:p>
      <w:pPr>
        <w:pStyle w:val="FirstParagraph"/>
      </w:pPr>
      <w:r>
        <w:t xml:space="preserve">The success of this Teacher Secondary project relied heavily on collaboration with local school boards, parent-teacher associations, and community leaders in Zimbabwe Harare. Their buy-in was crucial for creating an environment where teachers felt supported rather than scrutinized during the training process.</w:t>
      </w:r>
    </w:p>
    <w:bookmarkEnd w:id="22"/>
    <w:bookmarkEnd w:id="23"/>
    <w:bookmarkStart w:id="24" w:name="methodology"/>
    <w:p>
      <w:pPr>
        <w:pStyle w:val="Heading2"/>
      </w:pPr>
      <w:r>
        <w:t xml:space="preserve">4. Methodology and Implementation</w:t>
      </w:r>
    </w:p>
    <w:p>
      <w:pPr>
        <w:pStyle w:val="FirstParagraph"/>
      </w:pPr>
      <w:r>
        <w:t xml:space="preserve">The implementation phase of the project spanned six months, divided into three distinct stages: Assessment, Training, and Mentorship.</w:t>
      </w:r>
    </w:p>
    <w:p>
      <w:pPr>
        <w:pStyle w:val="BodyText"/>
      </w:pPr>
      <w:r>
        <w:rPr>
          <w:bCs/>
          <w:b/>
        </w:rPr>
        <w:t xml:space="preserve">Phase 1: Diagnostic Assessment</w:t>
      </w:r>
      <w:r>
        <w:br/>
      </w:r>
      <w:r>
        <w:t xml:space="preserve">Before any training commenced, baseline assessments were conducted in twenty selected secondary schools across Zimbabwe Harare. These assessments measured current teacher competency levels in subject matter expertise and classroom management. The data revealed significant disparities between urban center schools and peri-urban outstations, prompting a differentiated training approach.</w:t>
      </w:r>
    </w:p>
    <w:p>
      <w:pPr>
        <w:pStyle w:val="BodyText"/>
      </w:pPr>
      <w:r>
        <w:rPr>
          <w:bCs/>
          <w:b/>
        </w:rPr>
        <w:t xml:space="preserve">Phase 2: Intensive Workshop Series</w:t>
      </w:r>
      <w:r>
        <w:br/>
      </w:r>
      <w:r>
        <w:t xml:space="preserve">Teacher Secondary educators participated in intensive weekend workshops held at central venues accessible throughout Zimbabwe Harare. These sessions were led by master trainers and university partners from local institutions like the University of Zimbabwe. The curriculum focused on active learning strategies, differentiated instruction, and basic troubleshooting for educational technology.</w:t>
      </w:r>
    </w:p>
    <w:p>
      <w:pPr>
        <w:pStyle w:val="BodyText"/>
      </w:pPr>
      <w:r>
        <w:rPr>
          <w:bCs/>
          <w:b/>
        </w:rPr>
        <w:t xml:space="preserve">Phase 3: Classroom Mentorship</w:t>
      </w:r>
      <w:r>
        <w:br/>
      </w:r>
      <w:r>
        <w:t xml:space="preserve">Following the workshops, mentors were assigned to each participant. These mentors visited classrooms in Zimbabwe Harare at least twice a month to observe lessons and provide constructive feedback. This hands-on approach ensured that theoretical knowledge was translated into practical classroom application, a critical step for long-term behavioral change among Teacher Secondary staff.</w:t>
      </w:r>
    </w:p>
    <w:bookmarkEnd w:id="24"/>
    <w:bookmarkStart w:id="25" w:name="challenges"/>
    <w:p>
      <w:pPr>
        <w:pStyle w:val="Heading2"/>
      </w:pPr>
      <w:r>
        <w:t xml:space="preserve">5. Challenges Encountered</w:t>
      </w:r>
    </w:p>
    <w:p>
      <w:pPr>
        <w:pStyle w:val="FirstParagraph"/>
      </w:pPr>
      <w:r>
        <w:t xml:space="preserve">Despite the structured planning, the project faced several hurdles inherent to operating in Zimbabwe Harare:</w:t>
      </w:r>
    </w:p>
    <w:p>
      <w:pPr>
        <w:numPr>
          <w:ilvl w:val="0"/>
          <w:numId w:val="1002"/>
        </w:numPr>
        <w:pStyle w:val="Compact"/>
      </w:pPr>
      <w:r>
        <w:rPr>
          <w:bCs/>
          <w:b/>
        </w:rPr>
        <w:t xml:space="preserve">Economic Volatility:</w:t>
      </w:r>
      <w:r>
        <w:t xml:space="preserve"> </w:t>
      </w:r>
      <w:r>
        <w:t xml:space="preserve">Fluctuating currency values affected budget planning for training materials and participant stipends. We had to frequently adjust our procurement strategies to ensure value for money.</w:t>
      </w:r>
    </w:p>
    <w:p>
      <w:pPr>
        <w:numPr>
          <w:ilvl w:val="0"/>
          <w:numId w:val="1002"/>
        </w:numPr>
        <w:pStyle w:val="Compact"/>
      </w:pPr>
      <w:r>
        <w:rPr>
          <w:bCs/>
          <w:b/>
        </w:rPr>
        <w:t xml:space="preserve">Logistical Constraints:</w:t>
      </w:r>
      <w:r>
        <w:t xml:space="preserve"> </w:t>
      </w:r>
      <w:r>
        <w:t xml:space="preserve">Traffic congestion in central Harare sometimes delayed the arrival of trainers, necessitating a shift toward hybrid (online/offline) delivery methods where internet connectivity permitted.</w:t>
      </w:r>
    </w:p>
    <w:p>
      <w:pPr>
        <w:numPr>
          <w:ilvl w:val="0"/>
          <w:numId w:val="1002"/>
        </w:numPr>
        <w:pStyle w:val="Compact"/>
      </w:pPr>
      <w:r>
        <w:rPr>
          <w:bCs/>
          <w:b/>
        </w:rPr>
        <w:t xml:space="preserve">Educator Burnout:</w:t>
      </w:r>
      <w:r>
        <w:t xml:space="preserve"> </w:t>
      </w:r>
      <w:r>
        <w:t xml:space="preserve">Many Teacher Secondary participants were already managing excessive workloads. Convincing them to attend additional training sessions required careful negotiation with school administrations to allow for release time.</w:t>
      </w:r>
    </w:p>
    <w:bookmarkEnd w:id="25"/>
    <w:bookmarkStart w:id="26" w:name="outcomes-and-impact"/>
    <w:p>
      <w:pPr>
        <w:pStyle w:val="Heading2"/>
      </w:pPr>
      <w:r>
        <w:t xml:space="preserve">6. Outcomes and Impact</w:t>
      </w:r>
    </w:p>
    <w:p>
      <w:pPr>
        <w:pStyle w:val="FirstParagraph"/>
      </w:pPr>
      <w:r>
        <w:t xml:space="preserve">The results of the project have been overwhelmingly positive. Post-intervention assessments indicated a 40% improvement in teachers' ability to implement student-centered learning strategies. Furthermore, anecdotal evidence from school principals in Zimbabwe Harare suggests increased student engagement and participation levels.</w:t>
      </w:r>
    </w:p>
    <w:p>
      <w:pPr>
        <w:pStyle w:val="BodyText"/>
      </w:pPr>
      <w:r>
        <w:t xml:space="preserve">Quantitatively, schools involved in this Teacher Secondary initiative reported a noticeable reduction in absenteeism among both staff and students. The mentorship component fostered a sense of professional community that has continued beyond the official end of the project. Teachers are now forming informal learning circles, sharing resources and strategies independently.</w:t>
      </w:r>
    </w:p>
    <w:p>
      <w:pPr>
        <w:pStyle w:val="BodyText"/>
      </w:pPr>
      <w:r>
        <w:t xml:space="preserve">In terms of student outcomes, preliminary data from internal term examinations shows improved scores in Mathematics and Science subjects within the participating schools. While it is too early to draw definitive conclusions about national exam performance, the trajectory is promising for Zimbabwe Harare’s educational future.</w:t>
      </w:r>
    </w:p>
    <w:bookmarkEnd w:id="26"/>
    <w:bookmarkStart w:id="27" w:name="recommendations"/>
    <w:p>
      <w:pPr>
        <w:pStyle w:val="Heading2"/>
      </w:pPr>
      <w:r>
        <w:t xml:space="preserve">7. Recommendations</w:t>
      </w:r>
    </w:p>
    <w:p>
      <w:pPr>
        <w:pStyle w:val="FirstParagraph"/>
      </w:pPr>
      <w:r>
        <w:t xml:space="preserve">To sustain the momentum generated by this project, we recommend the following actions:</w:t>
      </w:r>
    </w:p>
    <w:p>
      <w:pPr>
        <w:numPr>
          <w:ilvl w:val="0"/>
          <w:numId w:val="1003"/>
        </w:numPr>
        <w:pStyle w:val="Compact"/>
      </w:pPr>
      <w:r>
        <w:rPr>
          <w:bCs/>
          <w:b/>
        </w:rPr>
        <w:t xml:space="preserve">Sustained Funding:</w:t>
      </w:r>
      <w:r>
        <w:t xml:space="preserve"> </w:t>
      </w:r>
      <w:r>
        <w:t xml:space="preserve">The government and private sector partners must commit to long-term funding models that prioritize Teacher Secondary development as a continuous process rather than a periodic intervention.</w:t>
      </w:r>
    </w:p>
    <w:p>
      <w:pPr>
        <w:numPr>
          <w:ilvl w:val="0"/>
          <w:numId w:val="1003"/>
        </w:numPr>
        <w:pStyle w:val="Compact"/>
      </w:pPr>
      <w:r>
        <w:rPr>
          <w:bCs/>
          <w:b/>
        </w:rPr>
        <w:t xml:space="preserve">Digital Infrastructure Investment:</w:t>
      </w:r>
    </w:p>
    <w:p>
      <w:pPr>
        <w:numPr>
          <w:ilvl w:val="0"/>
          <w:numId w:val="1003"/>
        </w:numPr>
        <w:pStyle w:val="Compact"/>
      </w:pPr>
      <w:r>
        <w:rPr>
          <w:bCs/>
          <w:b/>
        </w:rPr>
        <w:t xml:space="preserve">Policy Integration:</w:t>
      </w:r>
      <w:r>
        <w:t xml:space="preserve">: We recommend that the Ministry of Education formalize the mentorship structures developed in this project, integrating them into standard teacher promotion and evaluation criteria.</w:t>
      </w:r>
    </w:p>
    <w:bookmarkEnd w:id="27"/>
    <w:bookmarkStart w:id="28" w:name="conclusion"/>
    <w:p>
      <w:pPr>
        <w:pStyle w:val="Heading2"/>
      </w:pPr>
      <w:r>
        <w:t xml:space="preserve">8. Conclusion</w:t>
      </w:r>
    </w:p>
    <w:p>
      <w:pPr>
        <w:pStyle w:val="FirstParagraph"/>
      </w:pPr>
      <w:r>
        <w:t xml:space="preserve">In conclusion, this Teacher Secondary development initiative has demonstrated that targeted, context-sensitive professional development can significantly enhance educational quality in Zimbabwe Harare. By addressing the specific needs of educators in a challenging environment, we have laid a solid foundation for sustainable improvement. The resilience and dedication of the teachers involved serve as a testament to their commitment to the next generation of Zimbabwean students. Moving forward, continued collaboration between stakeholders will be vital to scaling these successes throughout the entire province.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Secondary Teacher Development Initiative in Zimbabwe Harare</dc:title>
  <dc:creator/>
  <dc:language>en</dc:language>
  <cp:keywords/>
  <dcterms:created xsi:type="dcterms:W3CDTF">2026-07-29T08:37:15Z</dcterms:created>
  <dcterms:modified xsi:type="dcterms:W3CDTF">2026-07-29T08:37:15Z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