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Telecommunication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Algeria</w:t>
      </w:r>
      <w:r>
        <w:t xml:space="preserve"> </w:t>
      </w:r>
      <w:r>
        <w:t xml:space="preserve">Algiers</w:t>
      </w:r>
    </w:p>
    <w:bookmarkStart w:id="20" w:name="Xefb92bb1c887d43fe60befdd45c669118223f24"/>
    <w:p>
      <w:pPr>
        <w:pStyle w:val="Heading1"/>
      </w:pPr>
      <w:r>
        <w:t xml:space="preserve">Project Report: The Strategic Role of the Telecommunication Engineer in Algeria Algiers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Ministry of Digital Technologies and Telecommunications, Algeria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Strategic Infrastructure Planning Committee</w:t>
      </w:r>
      <w:r>
        <w:br/>
      </w:r>
      <w:r>
        <w:t xml:space="preserve">Status: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Telecommunication Engineer in Algeria Algiers</dc:title>
  <dc:creator/>
  <dc:language>en</dc:language>
  <cp:keywords/>
  <dcterms:created xsi:type="dcterms:W3CDTF">2026-09-25T19:44:50Z</dcterms:created>
  <dcterms:modified xsi:type="dcterms:W3CDTF">2026-09-25T19:44:50Z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