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20" w:name="Xefb92bb1c887d43fe60befdd45c669118223f24"/>
    <w:p>
      <w:pPr>
        <w:pStyle w:val="Heading1"/>
      </w:pPr>
      <w:r>
        <w:t xml:space="preserve">Project Report: The Strategic Role of the Telecommunication Engineer in Algeria Algiers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Digital Technologies and Telecommunications, Algeria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Infrastructure Planning Committee</w:t>
      </w:r>
      <w:r>
        <w:br/>
      </w:r>
      <w:r>
        <w:t xml:space="preserve">Status: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Telecommunication Engineer in Algeria Algiers</dc:title>
  <dc:creator/>
  <dc:language>en</dc:language>
  <cp:keywords/>
  <dcterms:created xsi:type="dcterms:W3CDTF">2026-07-29T15:54:47Z</dcterms:created>
  <dcterms:modified xsi:type="dcterms:W3CDTF">2026-07-29T15:54:47Z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