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0" w:name="Xcf394d47e9033d44e1de8dbad6eaf212a0e36c1"/>
    <w:p>
      <w:pPr>
        <w:pStyle w:val="Heading1"/>
      </w:pPr>
      <w:r>
        <w:t xml:space="preserve">Project Report: Strategic Implementation of Telecommunication Infrastructure by a Telecommunication Engineer in Australia Melbourne</w:t>
      </w:r>
    </w:p>
    <w:p>
      <w:pPr>
        <w:pStyle w:val="FirstParagraph"/>
      </w:pPr>
      <w:r>
        <w:rPr>
          <w:bCs/>
          <w:b/>
        </w:rPr>
        <w:t xml:space="preserve">Date:</w:t>
      </w:r>
      <w:r>
        <w:t xml:space="preserve"> </w:t>
      </w:r>
      <w:r>
        <w:t xml:space="preserve">October 26, 2023</w:t>
      </w:r>
      <w:r>
        <w:br/>
      </w:r>
      <w:r>
        <w:rPr>
          <w:bCs/>
          <w:b/>
        </w:rPr>
        <w:t xml:space="preserve">To:</w:t>
      </w:r>
      <w:r>
        <w:t xml:space="preserve">The Victorian Department of Energy and Environment Planning</w:t>
      </w:r>
      <w:r>
        <w:br/>
      </w:r>
    </w:p>
    <w:p>
      <w:pPr>
        <w:pStyle w:val="BodyText"/>
      </w:pPr>
      <w:r>
        <w:t xml:space="preserve">From:</w:t>
      </w:r>
    </w:p>
    <w:bookmarkStart w:id="20" w:name="executive-summary"/>
    <w:p>
      <w:pPr>
        <w:pStyle w:val="Heading2"/>
      </w:pPr>
      <w:r>
        <w:t xml:space="preserve">1. Executive Summary</w:t>
      </w:r>
    </w:p>
    <w:p>
      <w:pPr>
        <w:pStyle w:val="FirstParagraph"/>
      </w:pPr>
      <w:r>
        <w:t xml:space="preserve">This comprehensive project report outlines the critical role, responsibilities, and strategic impact of a dedicated Telecommunication Engineer operating within the dynamic urban landscape of Australia Melbourne. As Melbourne continues to evolve into one of the world’s most liveable cities and a hub for technological innovation in Asia-Pacific, the demand for robust telecommunications infrastructure has never been higher. This document serves as a formal record of the engineering methodologies, regulatory compliance standards, and technical challenges addressed by our lead Telecommunication Engineer during Phase II of the metropolitan network expansion.</w:t>
      </w:r>
    </w:p>
    <w:p>
      <w:pPr>
        <w:pStyle w:val="BodyText"/>
      </w:pPr>
      <w:r>
        <w:t xml:space="preserve">The primary objective of this report is to demonstrate how specialized engineering expertise contributes directly to the economic growth and social connectivity of Australia Melbourne. By focusing on high-speed broadband deployment, 5G network optimization, and emergency services reliability, we highlight the tangible benefits delivered by professional Telecommunication Engineer interventions in major urban centers.</w:t>
      </w:r>
    </w:p>
    <w:bookmarkEnd w:id="20"/>
    <w:bookmarkStart w:id="21" w:name="project-context-the-melbourne-landscape"/>
    <w:p>
      <w:pPr>
        <w:pStyle w:val="Heading2"/>
      </w:pPr>
      <w:r>
        <w:t xml:space="preserve">2. Project Context: The Melbourne Landscape</w:t>
      </w:r>
    </w:p>
    <w:p>
      <w:pPr>
        <w:pStyle w:val="FirstParagraph"/>
      </w:pPr>
      <w:r>
        <w:t xml:space="preserve">Melbourne is characterized by its dense urban core, extensive suburban sprawl, and unique geographic challenges that include high-rise CBD buildings and historic heritage precincts. For any Telecommunication Engineer working in this region, the environment presents a complex mix of opportunities and constraints. The city’s commitment to becoming a smart city requires seamless integration of Internet of Things (IoT) sensors into existing street furniture, public transport systems, and utility grids.</w:t>
      </w:r>
    </w:p>
    <w:p>
      <w:pPr>
        <w:pStyle w:val="BodyText"/>
      </w:pPr>
      <w:r>
        <w:t xml:space="preserve">In Australia Melbourne specifically, the terrain varies from coastal zones with high salinity corrosion risks to inland areas requiring long-range wireless transmission solutions. A Telecommunication Engineer must possess not only technical proficiency in signal processing and network architecture but also a deep understanding of local geography and urban planning laws. This report details how these contextual factors were managed during the recent rollout of fiber-to-the-premises (FTTP) upgrades across the eastern suburbs.</w:t>
      </w:r>
    </w:p>
    <w:bookmarkEnd w:id="21"/>
    <w:bookmarkStart w:id="25" w:name="Xfd6afbf14a74a6c16280926b8fcedb2eead80c9"/>
    <w:p>
      <w:pPr>
        <w:pStyle w:val="Heading2"/>
      </w:pPr>
      <w:r>
        <w:t xml:space="preserve">3. The Role of the Telecommunication Engineer</w:t>
      </w:r>
    </w:p>
    <w:p>
      <w:pPr>
        <w:pStyle w:val="FirstParagraph"/>
      </w:pPr>
      <w:r>
        <w:t xml:space="preserve">The position of a Telecommunication Engineer in this project was multifaceted, requiring expertise in both hardware installation and software configuration. Below are the key pillars of this role as executed within the Australia Melbourne framework:</w:t>
      </w:r>
    </w:p>
    <w:bookmarkStart w:id="22" w:name="network-architecture-design"/>
    <w:p>
      <w:pPr>
        <w:pStyle w:val="Heading3"/>
      </w:pPr>
      <w:r>
        <w:t xml:space="preserve">3.1 Network Architecture Design</w:t>
      </w:r>
    </w:p>
    <w:p>
      <w:pPr>
        <w:pStyle w:val="FirstParagraph"/>
      </w:pPr>
      <w:r>
        <w:t xml:space="preserve">The Telecommunication Engineer was responsible for designing scalable network topologies that could support future bandwidth demands up to 2040. This involved selecting appropriate transmission media, including optical fiber cables and microwave links, tailored to the specific density of Australia Melbourne’s population centers. The design phase required rigorous simulation modeling to ensure minimal latency and maximum reliability.</w:t>
      </w:r>
    </w:p>
    <w:bookmarkEnd w:id="22"/>
    <w:bookmarkStart w:id="23" w:name="regulatory-compliance-and-standards"/>
    <w:p>
      <w:pPr>
        <w:pStyle w:val="Heading3"/>
      </w:pPr>
      <w:r>
        <w:t xml:space="preserve">3.2 Regulatory Compliance and Standards</w:t>
      </w:r>
    </w:p>
    <w:p>
      <w:pPr>
        <w:pStyle w:val="FirstParagraph"/>
      </w:pPr>
      <w:r>
        <w:t xml:space="preserve">Operating in Australia Melbourne necessitates strict adherence to standards set by the Australian Communications and Media Authority (ACMA) and Telstra’s industry codes. The Telecommunication Engineer ensured that all installations complied with AS/NZS standards for electrical safety, electromagnetic radiation exposure limits, and construction practices. This compliance was vital to avoid legal repercussions and ensure public safety.</w:t>
      </w:r>
    </w:p>
    <w:bookmarkEnd w:id="23"/>
    <w:bookmarkStart w:id="24" w:name="stakeholder-management"/>
    <w:p>
      <w:pPr>
        <w:pStyle w:val="Heading3"/>
      </w:pPr>
      <w:r>
        <w:t xml:space="preserve">3.3 Stakeholder Management</w:t>
      </w:r>
    </w:p>
    <w:p>
      <w:pPr>
        <w:pStyle w:val="FirstParagraph"/>
      </w:pPr>
      <w:r>
        <w:t xml:space="preserve">A significant portion of the Telecommunication Engineer’s time was allocated to coordinating with local council bodies in Melbourne, such as the City of Melbourne, Yarra City Council, and Greater Geelong. Effective communication was essential to secure easements for trenching and pole mounting while respecting community concerns regarding aesthetic impacts on heritage-listed sites.</w:t>
      </w:r>
    </w:p>
    <w:bookmarkEnd w:id="24"/>
    <w:bookmarkEnd w:id="25"/>
    <w:bookmarkStart w:id="26" w:name="key-technical-challenges-and-solutions"/>
    <w:p>
      <w:pPr>
        <w:pStyle w:val="Heading2"/>
      </w:pPr>
      <w:r>
        <w:t xml:space="preserve">4. Key Technical Challenges and Solutions</w:t>
      </w:r>
    </w:p>
    <w:p>
      <w:pPr>
        <w:pStyle w:val="FirstParagraph"/>
      </w:pPr>
      <w:r>
        <w:t xml:space="preserve">The deployment of next-generation networks in Australia Melbourne presented several technical hurdles that required innovative solutions from our Telecommunication Engineer team:</w:t>
      </w:r>
    </w:p>
    <w:p>
      <w:pPr>
        <w:numPr>
          <w:ilvl w:val="0"/>
          <w:numId w:val="1001"/>
        </w:numPr>
        <w:pStyle w:val="Compact"/>
      </w:pPr>
      <w:r>
        <w:rPr>
          <w:bCs/>
          <w:b/>
        </w:rPr>
        <w:t xml:space="preserve">Spectrum Interference in the CBD:</w:t>
      </w:r>
      <w:r>
        <w:t xml:space="preserve"> </w:t>
      </w:r>
      <w:r>
        <w:t xml:space="preserve">The high density of wireless devices in central Melbourne caused significant signal interference. The Telecommunication Engineer implemented advanced beamforming techniques and small-cell densification strategies to mitigate interference and improve throughput for users.</w:t>
      </w:r>
    </w:p>
    <w:p>
      <w:pPr>
        <w:numPr>
          <w:ilvl w:val="0"/>
          <w:numId w:val="1001"/>
        </w:numPr>
        <w:pStyle w:val="Compact"/>
      </w:pPr>
      <w:r>
        <w:rPr>
          <w:bCs/>
          <w:b/>
        </w:rPr>
        <w:t xml:space="preserve">Civil Works in Heritage Areas:</w:t>
      </w:r>
      <w:r>
        <w:t xml:space="preserve"> </w:t>
      </w:r>
      <w:r>
        <w:t xml:space="preserve">Installing fiber optic cables in areas with strict heritage protections required non-invasive trenchless technologies such as directional drilling. The Telecommunication Engineer oversaw these operations to ensure no damage occurred to historical foundations while achieving necessary connectivity depths.</w:t>
      </w:r>
    </w:p>
    <w:p>
      <w:pPr>
        <w:numPr>
          <w:ilvl w:val="0"/>
          <w:numId w:val="1001"/>
        </w:numPr>
        <w:pStyle w:val="Compact"/>
      </w:pPr>
      <w:r>
        <w:rPr>
          <w:bCs/>
          <w:b/>
        </w:rPr>
        <w:t xml:space="preserve">Harsh Environmental Conditions:</w:t>
      </w:r>
      <w:r>
        <w:t xml:space="preserve"> </w:t>
      </w:r>
      <w:r>
        <w:t xml:space="preserve">Melbourne’s variable weather, including sudden temperature drops and high humidity, affected outdoor equipment performance. The Telecommunication Engineer specified ruggedized enclosures with advanced thermal management systems for all external nodes in Australia Melbourne.</w:t>
      </w:r>
    </w:p>
    <w:bookmarkEnd w:id="26"/>
    <w:bookmarkStart w:id="27" w:name="impact-on-australia-melbourne"/>
    <w:p>
      <w:pPr>
        <w:pStyle w:val="Heading2"/>
      </w:pPr>
      <w:r>
        <w:t xml:space="preserve">5. Impact on Australia Melbourne</w:t>
      </w:r>
    </w:p>
    <w:p>
      <w:pPr>
        <w:pStyle w:val="FirstParagraph"/>
      </w:pPr>
      <w:r>
        <w:t xml:space="preserve">The successful execution of this project by our Telecommunication Engineer has yielded substantial benefits for the region:</w:t>
      </w:r>
    </w:p>
    <w:p>
      <w:pPr>
        <w:numPr>
          <w:ilvl w:val="0"/>
          <w:numId w:val="1002"/>
        </w:numPr>
        <w:pStyle w:val="Compact"/>
      </w:pPr>
      <w:r>
        <w:rPr>
          <w:bCs/>
          <w:b/>
        </w:rPr>
        <w:t xml:space="preserve">Economic Boost:</w:t>
      </w:r>
      <w:r>
        <w:t xml:space="preserve"> </w:t>
      </w:r>
      <w:r>
        <w:t xml:space="preserve">Enhanced digital infrastructure has attracted multinational technology firms to establish headquarters in Australia Melbourne, creating high-skilled jobs and stimulating local economies.</w:t>
      </w:r>
    </w:p>
    <w:p>
      <w:pPr>
        <w:numPr>
          <w:ilvl w:val="0"/>
          <w:numId w:val="1002"/>
        </w:numPr>
        <w:pStyle w:val="Compact"/>
      </w:pPr>
      <w:r>
        <w:rPr>
          <w:bCs/>
          <w:b/>
        </w:rPr>
        <w:t xml:space="preserve">Social Inclusion:</w:t>
      </w:r>
    </w:p>
    <w:p>
      <w:pPr>
        <w:numPr>
          <w:ilvl w:val="0"/>
          <w:numId w:val="1002"/>
        </w:numPr>
        <w:pStyle w:val="Compact"/>
      </w:pPr>
      <w:r>
        <w:rPr>
          <w:bCs/>
          <w:b/>
        </w:rPr>
        <w:t xml:space="preserve">Emergency Resilience:</w:t>
      </w:r>
      <w:r>
        <w:t xml:space="preserve"> </w:t>
      </w:r>
      <w:r>
        <w:t xml:space="preserve">The upgraded network supports critical emergency communication services, ensuring that police, fire, and ambulance services have uninterrupted connectivity during crises. This resilience is a key mandate for any Telecommunication Engineer working in public infrastructure projects in Australia Melbourne.</w:t>
      </w:r>
    </w:p>
    <w:bookmarkEnd w:id="27"/>
    <w:bookmarkStart w:id="28" w:name="recommendations-and-future-outlook"/>
    <w:p>
      <w:pPr>
        <w:pStyle w:val="Heading2"/>
      </w:pPr>
      <w:r>
        <w:t xml:space="preserve">6. Recommendations and Future Outlook</w:t>
      </w:r>
    </w:p>
    <w:p>
      <w:pPr>
        <w:pStyle w:val="FirstParagraph"/>
      </w:pPr>
      <w:r>
        <w:t xml:space="preserve">To further enhance telecommunications capabilities in Australia Melbourne, it is recommended that future projects prioritize the following areas:</w:t>
      </w:r>
    </w:p>
    <w:p>
      <w:pPr>
        <w:numPr>
          <w:ilvl w:val="0"/>
          <w:numId w:val="1003"/>
        </w:numPr>
        <w:pStyle w:val="Compact"/>
      </w:pPr>
      <w:r>
        <w:rPr>
          <w:bCs/>
          <w:b/>
        </w:rPr>
        <w:t xml:space="preserve">Sustainability Integration:</w:t>
      </w:r>
      <w:r>
        <w:t xml:space="preserve"> </w:t>
      </w:r>
      <w:r>
        <w:t xml:space="preserve">Telecommunication Engineer roles should increasingly focus on energy-efficient network designs. Solar-powered base stations and recyclable cabling materials should become standard practice to align with Melbourne’s carbon-neutral goals.</w:t>
      </w:r>
    </w:p>
    <w:p>
      <w:pPr>
        <w:numPr>
          <w:ilvl w:val="0"/>
          <w:numId w:val="1003"/>
        </w:numPr>
        <w:pStyle w:val="Compact"/>
      </w:pPr>
      <w:r>
        <w:rPr>
          <w:bCs/>
          <w:b/>
        </w:rPr>
        <w:t xml:space="preserve">5G and 6G Readiness:</w:t>
      </w:r>
      <w:r>
        <w:t xml:space="preserve"> </w:t>
      </w:r>
      <w:r>
        <w:t xml:space="preserve">Infrastructure must be designed with backward compatibility in mind, allowing Telecommunication Engineers to easily upgrade from 5G to future 6G technologies without extensive physical reconstruction.</w:t>
      </w:r>
    </w:p>
    <w:p>
      <w:pPr>
        <w:numPr>
          <w:ilvl w:val="0"/>
          <w:numId w:val="1003"/>
        </w:numPr>
        <w:pStyle w:val="Compact"/>
      </w:pPr>
      <w:r>
        <w:rPr>
          <w:bCs/>
          <w:b/>
        </w:rPr>
        <w:t xml:space="preserve">Talent Development:</w:t>
      </w:r>
      <w:r>
        <w:t xml:space="preserve"> </w:t>
      </w:r>
      <w:r>
        <w:t xml:space="preserve">There is a growing need for specialized training programs for emerging Telecommunication Engineer professionals in Australia Melbourne. Partnerships between universities and industry leaders should be strengthened to ensure a steady pipeline of skilled workers capable of handling next-generation network complexities.</w:t>
      </w:r>
    </w:p>
    <w:bookmarkEnd w:id="28"/>
    <w:bookmarkStart w:id="29" w:name="conclusion"/>
    <w:p>
      <w:pPr>
        <w:pStyle w:val="Heading2"/>
      </w:pPr>
      <w:r>
        <w:t xml:space="preserve">7. Conclusion</w:t>
      </w:r>
    </w:p>
    <w:p>
      <w:pPr>
        <w:pStyle w:val="FirstParagraph"/>
      </w:pPr>
      <w:r>
        <w:t xml:space="preserve">This Project Report confirms that the strategic engagement of qualified Telecommunication Engineers is fundamental to the continued success and modernization of Australia Melbourne. By addressing complex technical challenges, adhering to rigorous regulatory standards, and fostering strong community relationships, our engineers have delivered a telecommunications network that is robust, scalable, and inclusive.</w:t>
      </w:r>
    </w:p>
    <w:p>
      <w:pPr>
        <w:pStyle w:val="BodyText"/>
      </w:pPr>
      <w:r>
        <w:t xml:space="preserve">The work undertaken demonstrates that when professional engineering expertise is applied effectively within the unique context of Australia Melbourne, the results are not just technical improvements but profound societal benefits. As we move forward, the continued investment in human capital and technological infrastructure will ensure that Melbourne remains a global leader in telecommunications innovation.</w:t>
      </w:r>
    </w:p>
    <w:p>
      <w:pPr>
        <w:pStyle w:val="BodyText"/>
      </w:pPr>
      <w:r>
        <w:rPr>
          <w:bCs/>
          <w:b/>
        </w:rPr>
        <w:t xml:space="preserve">Prepared by:</w:t>
      </w:r>
      <w:r>
        <w:br/>
      </w:r>
      <w:r>
        <w:t xml:space="preserve">Senior Project Lead</w:t>
      </w:r>
      <w:r>
        <w:br/>
      </w:r>
      <w:r>
        <w:t xml:space="preserve">Infrastructure Division</w:t>
      </w:r>
    </w:p>
    <w:p>
      <w:pPr>
        <w:pStyle w:val="BodyText"/>
      </w:pPr>
      <w:r>
        <w:rPr>
          <w:bCs/>
          <w:b/>
        </w:rPr>
        <w:t xml:space="preserve">Signed:</w:t>
      </w:r>
      <w:r>
        <w:t xml:space="preserve">___/_/2023_</w:t>
      </w:r>
    </w:p>
    <w:p>
      <w:pPr>
        <w:pStyle w:val="BodyText"/>
      </w:pPr>
      <w:r>
        <w:rPr>
          <w:bCs/>
          <w:b/>
        </w:rPr>
        <w:t xml:space="preserve">Disclaimer:</w:t>
      </w:r>
      <w:r>
        <w:t xml:space="preserve"> </w:t>
      </w:r>
      <w:r>
        <w:t xml:space="preserve">This document is for informational purposes regarding the professional activities of a Telecommunication Engineer in Australia Melbourne. All data reflects standard industry practices and project outcomes specific to this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Australia Melbourne</dc:title>
  <dc:creator/>
  <dc:language>en</dc:language>
  <cp:keywords/>
  <dcterms:created xsi:type="dcterms:W3CDTF">2026-07-29T13:53:37Z</dcterms:created>
  <dcterms:modified xsi:type="dcterms:W3CDTF">2026-07-29T13:53:37Z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