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Colombia,</w:t>
      </w:r>
      <w:r>
        <w:t xml:space="preserve"> </w:t>
      </w:r>
      <w:r>
        <w:t xml:space="preserve">Bogotá</w:t>
      </w:r>
    </w:p>
    <w:bookmarkStart w:id="29" w:name="project-report"/>
    <w:p>
      <w:pPr>
        <w:pStyle w:val="Heading1"/>
      </w:pPr>
      <w:r>
        <w:rPr>
          <w:bCs/>
          <w:b/>
        </w:rPr>
        <w:t xml:space="preserve">Project Report:</w:t>
      </w:r>
    </w:p>
    <w:bookmarkStart w:id="20" w:name="Xdd4980438b276fea652845d071b04e0585c271c"/>
    <w:p>
      <w:pPr>
        <w:pStyle w:val="Heading2"/>
      </w:pPr>
      <w:r>
        <w:t xml:space="preserve">Strategic Deployment of Next-Generation Telecommunication Engineer Frameworks in Colombia, Bogotá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Information and Communications Technologies (MinTIC), Bogotá Municipal Government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Infrastructure Planning Committee</w:t>
      </w:r>
      <w:r>
        <w:br/>
      </w:r>
    </w:p>
    <w:p>
      <w:pPr>
        <w:pStyle w:val="BodyText"/>
      </w:pPr>
      <w:r>
        <w:t xml:space="preserve">Subject:</w:t>
      </w:r>
      <w:r>
        <w:rPr>
          <w:iCs/>
          <w:i/>
        </w:rPr>
        <w:t xml:space="preserve">A Comprehensive Analysis of the Role, Requirements, and Impact of the Telecommunication Engineer in Modernizing Colombia's Capital</w:t>
      </w:r>
    </w:p>
    <w:bookmarkEnd w:id="20"/>
    <w:bookmarkStart w:id="21" w:name="introduction-and-contextual-background"/>
    <w:p>
      <w:pPr>
        <w:pStyle w:val="Heading2"/>
      </w:pPr>
      <w:r>
        <w:rPr>
          <w:bCs/>
          <w:b/>
        </w:rPr>
        <w:t xml:space="preserve">   1. Introduction and Contextual Background</w:t>
      </w:r>
    </w:p>
    <w:p>
      <w:pPr>
        <w:pStyle w:val="FirstParagraph"/>
      </w:pPr>
      <w:r>
        <w:t xml:space="preserve">The rapid digital transformation of society has rendered robust connectivity not merely a luxury, but a fundamental human right and an economic imperative. In this context, the role of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becomes pivotal in designing, implementing, and maintaining the complex infrastructure that supports modern life. This report focuses specifically on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a metropolitan hub that serves as the economic engine of Colombia. With its dense urban population and growing demand for high-speed data services,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presents unique challenges and opportunities for telecommunication development.</w:t>
      </w:r>
    </w:p>
    <w:p>
      <w:pPr>
        <w:pStyle w:val="BodyText"/>
      </w:pPr>
      <w:r>
        <w:t xml:space="preserve">This document outlines the critical necessity of integrating advanced telecommunications engineering practices into the urban planning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It examines the technical requirements, regulatory frameworks, and socioeconomic impacts associated with deploying next-generation networks (5G) and expanding fiber-optic coverage in this specific geographic region.</w:t>
      </w:r>
    </w:p>
    <w:bookmarkEnd w:id="21"/>
    <w:bookmarkStart w:id="24" w:name="Xc84f4d007bc5f862b6a3ed28e85e9443567c8c3"/>
    <w:p>
      <w:pPr>
        <w:pStyle w:val="Heading2"/>
      </w:pPr>
      <w:r>
        <w:rPr>
          <w:bCs/>
          <w:b/>
        </w:rPr>
        <w:t xml:space="preserve">   2. The Role of the Telecommunication Engineer in Urban Development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is a specialized professional responsible for planning, designing, and overseeing the construction of telecommunications systems. In the context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these engineers must navigate complex topographical and urban constraints. The capital city is situated on a high plateau (Sabana de Bogotá) with varying elevation changes and dense informal settlements in peripheral areas.</w:t>
      </w:r>
    </w:p>
    <w:bookmarkStart w:id="22" w:name="technical-challenges-in-colombia-bogotá"/>
    <w:p>
      <w:pPr>
        <w:pStyle w:val="Heading3"/>
      </w:pPr>
      <w:r>
        <w:rPr>
          <w:bCs/>
          <w:b/>
        </w:rPr>
        <w:t xml:space="preserve">   2.1 Technical Challenges in Colombia, Bogotá</w:t>
      </w:r>
    </w:p>
    <w:p>
      <w:pPr>
        <w:pStyle w:val="FirstParagraph"/>
      </w:pPr>
      <w:r>
        <w:t xml:space="preserve">The implementation of telecommunications infrastructure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requires precise engineering solutions. A qualified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must address the following specific challenges:</w:t>
      </w:r>
    </w:p>
    <w:p>
      <w:pPr>
        <w:numPr>
          <w:ilvl w:val="0"/>
          <w:numId w:val="1001"/>
        </w:numPr>
        <w:pStyle w:val="Compact"/>
      </w:pPr>
      <w:r>
        <w:t xml:space="preserve">Density and Interference:</w:t>
      </w:r>
      <w:r>
        <w:rPr>
          <w:iCs/>
          <w:i/>
        </w:rPr>
        <w:t xml:space="preserve">The high density of buildings in central districts requires careful antenna placement to ensure signal penetration while minimizing electromagnetic interference with residential zones.</w:t>
      </w:r>
    </w:p>
    <w:p>
      <w:pPr>
        <w:numPr>
          <w:ilvl w:val="0"/>
          <w:numId w:val="1001"/>
        </w:numPr>
        <w:pStyle w:val="Compact"/>
      </w:pPr>
      <w:r>
        <w:t xml:space="preserve">Geographical Topography:</w:t>
      </w:r>
      <w:r>
        <w:rPr>
          <w:iCs/>
          <w:i/>
        </w:rPr>
        <w:t xml:space="preserve">The varying altitude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Colombia Bogotá</w:t>
      </w:r>
      <w:r>
        <w:rPr>
          <w:iCs/>
          <w:i/>
        </w:rPr>
        <w:t xml:space="preserve"> </w:t>
      </w:r>
      <w:r>
        <w:rPr>
          <w:iCs/>
          <w:i/>
        </w:rPr>
        <w:t xml:space="preserve">affects signal propagation. Engineers must utilize specialized software models to predict coverage gaps in hilly areas such as Usaquén or Suba.</w:t>
      </w:r>
    </w:p>
    <w:p>
      <w:pPr>
        <w:numPr>
          <w:ilvl w:val="0"/>
          <w:numId w:val="1001"/>
        </w:numPr>
        <w:pStyle w:val="Compact"/>
      </w:pPr>
      <w:r>
        <w:t xml:space="preserve">Civil Works Integration:</w:t>
      </w:r>
      <w:r>
        <w:rPr>
          <w:iCs/>
          <w:i/>
        </w:rPr>
        <w:t xml:space="preserve">In a mature urban center like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Colombia Bogotá</w:t>
      </w:r>
      <w:r>
        <w:rPr>
          <w:iCs/>
          <w:i/>
        </w:rPr>
        <w:t xml:space="preserve">, laying fiber-optic cables requires extensive civil engineering coordination to avoid disrupting existing underground utilities and minimizing traffic congestion.</w:t>
      </w:r>
    </w:p>
    <w:bookmarkEnd w:id="22"/>
    <w:bookmarkStart w:id="23" w:name="strategic-planning-and-compliance"/>
    <w:p>
      <w:pPr>
        <w:pStyle w:val="Heading3"/>
      </w:pPr>
      <w:r>
        <w:rPr>
          <w:bCs/>
          <w:b/>
        </w:rPr>
        <w:t xml:space="preserve">   2.2 Strategic Planning and Compliance</w:t>
      </w:r>
    </w:p>
    <w:p>
      <w:pPr>
        <w:pStyle w:val="FirstParagraph"/>
      </w:pPr>
      <w:r>
        <w:t xml:space="preserve">Beyond technical design,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serves as a liaison between private sector operators and public regulatory bodies such as the Comisión de Regulación de Comunicaciones (CRC). In</w:t>
      </w:r>
    </w:p>
    <w:p>
      <w:pPr>
        <w:pStyle w:val="BodyText"/>
      </w:pPr>
      <w:r>
        <w:t xml:space="preserve">Colombia Bogotá</w:t>
      </w:r>
      <w:r>
        <w:rPr>
          <w:iCs/>
          <w:i/>
        </w:rPr>
        <w:t xml:space="preserve">, engineers must ensure that all projects comply with municipal zoning laws and national environmental regulations, ensuring sustainable deployment of infrastructure.</w:t>
      </w:r>
    </w:p>
    <w:bookmarkEnd w:id="23"/>
    <w:bookmarkEnd w:id="24"/>
    <w:bookmarkStart w:id="25" w:name="project-objectives-and-scope"/>
    <w:p>
      <w:pPr>
        <w:pStyle w:val="Heading2"/>
      </w:pPr>
      <w:r>
        <w:rPr>
          <w:bCs/>
          <w:b/>
        </w:rPr>
        <w:t xml:space="preserve">   3. Project Objectives and Scope</w:t>
      </w:r>
    </w:p>
    <w:p>
      <w:pPr>
        <w:pStyle w:val="FirstParagraph"/>
      </w:pPr>
      <w:r>
        <w:t xml:space="preserve">The primary objective of this engineering initiative is to enhance the digital connectivity index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The scope encompasses three key pillars:</w:t>
      </w:r>
    </w:p>
    <w:p>
      <w:pPr>
        <w:numPr>
          <w:ilvl w:val="0"/>
          <w:numId w:val="1002"/>
        </w:numPr>
        <w:pStyle w:val="Compact"/>
      </w:pPr>
      <w:r>
        <w:t xml:space="preserve">Fiber-Optic Expansion:</w:t>
      </w:r>
      <w:r>
        <w:rPr>
          <w:iCs/>
          <w:i/>
        </w:rPr>
        <w:t xml:space="preserve">Retrofitting existing infrastructure to support Gigabit speeds, particularly in underserved neighborhoods where the digital divide is most pronounced.</w:t>
      </w:r>
    </w:p>
    <w:p>
      <w:pPr>
        <w:numPr>
          <w:ilvl w:val="0"/>
          <w:numId w:val="1002"/>
        </w:numPr>
        <w:pStyle w:val="Compact"/>
      </w:pPr>
      <w:r>
        <w:t xml:space="preserve">5G Network Deployment:</w:t>
      </w:r>
      <w:r>
        <w:rPr>
          <w:iCs/>
          <w:i/>
        </w:rPr>
        <w:t xml:space="preserve">Installing small-cell technology and optimizing macro-cell towers to provide low-latency connectivity essential for IoT (Internet of Things) applications in smart city initiatives.</w:t>
      </w:r>
    </w:p>
    <w:p>
      <w:pPr>
        <w:numPr>
          <w:ilvl w:val="0"/>
          <w:numId w:val="1002"/>
        </w:numPr>
        <w:pStyle w:val="Compact"/>
      </w:pPr>
      <w:r>
        <w:t xml:space="preserve">Broadband Accessibility Programs:</w:t>
      </w:r>
      <w:r>
        <w:rPr>
          <w:iCs/>
          <w:i/>
        </w:rPr>
        <w:t xml:space="preserve">Evaluating cost-effective solutions for last-mile connectivity in high-altitude rural peripheries surrounding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Colombia Bogotá</w:t>
      </w:r>
      <w:r>
        <w:rPr>
          <w:iCs/>
          <w:i/>
        </w:rPr>
        <w:t xml:space="preserve">.</w:t>
      </w:r>
    </w:p>
    <w:bookmarkEnd w:id="25"/>
    <w:bookmarkStart w:id="26" w:name="methodology-and-engineering-approach"/>
    <w:p>
      <w:pPr>
        <w:pStyle w:val="Heading2"/>
      </w:pPr>
      <w:r>
        <w:rPr>
          <w:bCs/>
          <w:b/>
        </w:rPr>
        <w:t xml:space="preserve">   4. Methodology and Engineering Approach</w:t>
      </w:r>
    </w:p>
    <w:p>
      <w:pPr>
        <w:pStyle w:val="FirstParagraph"/>
      </w:pPr>
      <w:r>
        <w:t xml:space="preserve">The deployment strategy relies on a phased approach managed by a dedicated team of</w:t>
      </w:r>
    </w:p>
    <w:p>
      <w:pPr>
        <w:pStyle w:val="BodyText"/>
      </w:pPr>
      <w:r>
        <w:t xml:space="preserve">Telecommunication Engineers</w:t>
      </w:r>
      <w:r>
        <w:rPr>
          <w:iCs/>
          <w:i/>
        </w:rPr>
        <w:t xml:space="preserve">. The methodology includes:</w:t>
      </w:r>
    </w:p>
    <w:p>
      <w:pPr>
        <w:pStyle w:val="BodyText"/>
      </w:pPr>
      <w:r>
        <w:t xml:space="preserve">Phase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Key Deliverables in Colombia, Bogotá</w:t>
      </w:r>
    </w:p>
    <w:p>
      <w:pPr>
        <w:pStyle w:val="BodyText"/>
      </w:pPr>
      <w:r>
        <w:t xml:space="preserve">   1. Site Surveying &amp; Analysis</w:t>
      </w:r>
      <w:r>
        <w:br/>
      </w:r>
      <w:r>
        <w:t xml:space="preserve">Utilizing GIS mapping to identify optimal tower locations and fiber routes within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  <w:r>
        <w:br/>
      </w:r>
      <w:r>
        <w:t xml:space="preserve">Coverage Heatmaps</w:t>
      </w:r>
      <w:r>
        <w:br/>
      </w:r>
      <w:r>
        <w:t xml:space="preserve">   2. Network Design</w:t>
      </w:r>
      <w:r>
        <w:br/>
      </w:r>
      <w:r>
        <w:t xml:space="preserve">Designing core and access networks using SDN (Software-Defined Networking) principles.</w:t>
      </w:r>
      <w:r>
        <w:br/>
      </w:r>
      <w:r>
        <w:t xml:space="preserve">   3. Implementation &amp; Testing</w:t>
      </w:r>
      <w:r>
        <w:br/>
      </w:r>
      <w:r>
        <w:t xml:space="preserve">Physical installation of equipment by certified</w:t>
      </w:r>
    </w:p>
    <w:p>
      <w:pPr>
        <w:pStyle w:val="BodyText"/>
      </w:pPr>
      <w:r>
        <w:t xml:space="preserve">Telecommunication Engineers</w:t>
      </w:r>
      <w:r>
        <w:t xml:space="preserve"> </w:t>
      </w:r>
      <w:r>
        <w:rPr>
          <w:iCs/>
          <w:i/>
        </w:rPr>
        <w:t xml:space="preserve">followed by rigorous QoS testing.</w:t>
      </w:r>
    </w:p>
    <w:bookmarkEnd w:id="26"/>
    <w:bookmarkStart w:id="27" w:name="socioeconomic-impact-assessment"/>
    <w:p>
      <w:pPr>
        <w:pStyle w:val="Heading2"/>
      </w:pPr>
      <w:r>
        <w:rPr>
          <w:bCs/>
          <w:b/>
        </w:rPr>
        <w:t xml:space="preserve">   5. Socioeconomic Impact Assessment</w:t>
      </w:r>
    </w:p>
    <w:p>
      <w:pPr>
        <w:pStyle w:val="FirstParagraph"/>
      </w:pPr>
      <w:r>
        <w:t xml:space="preserve">The successful execution of this project will have profound effects on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By empowering local</w:t>
      </w:r>
    </w:p>
    <w:p>
      <w:pPr>
        <w:pStyle w:val="BodyText"/>
      </w:pPr>
      <w:r>
        <w:t xml:space="preserve">Telecommunication Engineers</w:t>
      </w:r>
      <w:r>
        <w:t xml:space="preserve"> </w:t>
      </w:r>
      <w:r>
        <w:rPr>
          <w:iCs/>
          <w:i/>
        </w:rPr>
        <w:t xml:space="preserve">and international experts to build a robust network, the city positions itself as a technological hub in Latin America. Enhanced connectivity facilitates:</w:t>
      </w:r>
    </w:p>
    <w:p>
      <w:pPr>
        <w:numPr>
          <w:ilvl w:val="0"/>
          <w:numId w:val="1003"/>
        </w:numPr>
        <w:pStyle w:val="Compact"/>
      </w:pPr>
      <w:r>
        <w:t xml:space="preserve">Economic Growth:</w:t>
      </w:r>
      <w:r>
        <w:rPr>
          <w:iCs/>
          <w:i/>
        </w:rPr>
        <w:t xml:space="preserve">Supporting startups, fintech companies, and remote work opportunities.</w:t>
      </w:r>
    </w:p>
    <w:p>
      <w:pPr>
        <w:numPr>
          <w:ilvl w:val="0"/>
          <w:numId w:val="1003"/>
        </w:numPr>
        <w:pStyle w:val="Compact"/>
      </w:pPr>
      <w:r>
        <w:t xml:space="preserve">Educational Equity:</w:t>
      </w:r>
    </w:p>
    <w:p>
      <w:pPr>
        <w:numPr>
          <w:ilvl w:val="0"/>
          <w:numId w:val="1000"/>
        </w:numPr>
        <w:pStyle w:val="Compact"/>
      </w:pPr>
      <w:r>
        <w:t xml:space="preserve">Bridging the digital divide for students in marginalized communities of</w:t>
      </w:r>
    </w:p>
    <w:p>
      <w:pPr>
        <w:numPr>
          <w:ilvl w:val="0"/>
          <w:numId w:val="1000"/>
        </w:numPr>
        <w:pStyle w:val="Compact"/>
      </w:pPr>
      <w:r>
        <w:t xml:space="preserve">Colombia Bogotá.</w:t>
      </w:r>
    </w:p>
    <w:p>
      <w:pPr>
        <w:numPr>
          <w:ilvl w:val="0"/>
          <w:numId w:val="1003"/>
        </w:numPr>
        <w:pStyle w:val="Compact"/>
      </w:pPr>
      <w:r>
        <w:t xml:space="preserve">Governance Efficiency:</w:t>
      </w:r>
      <w:r>
        <w:rPr>
          <w:iCs/>
          <w:i/>
        </w:rPr>
        <w:t xml:space="preserve">Enabling smart traffic management, e-government services, and real-time public safety monitoring.</w:t>
      </w:r>
    </w:p>
    <w:bookmarkEnd w:id="27"/>
    <w:bookmarkStart w:id="28" w:name="conclusion-and-recommendations"/>
    <w:p>
      <w:pPr>
        <w:pStyle w:val="Heading2"/>
      </w:pPr>
      <w:r>
        <w:rPr>
          <w:bCs/>
          <w:b/>
        </w:rPr>
        <w:t xml:space="preserve">   6. Conclusion and Recommendations</w:t>
      </w:r>
    </w:p>
    <w:p>
      <w:pPr>
        <w:pStyle w:val="FirstParagraph"/>
      </w:pPr>
      <w:r>
        <w:t xml:space="preserve">In conclusion, the integration of advanced telecommunications engineering is not optional but essential for the future prosperity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The specialized expertise of the</w:t>
      </w:r>
    </w:p>
    <w:p>
      <w:pPr>
        <w:pStyle w:val="BodyText"/>
      </w:pPr>
      <w:r>
        <w:t xml:space="preserve">Telecommunication Engineer</w:t>
      </w:r>
      <w:r>
        <w:t xml:space="preserve"> </w:t>
      </w:r>
      <w:r>
        <w:rPr>
          <w:iCs/>
          <w:i/>
        </w:rPr>
        <w:t xml:space="preserve">is the driving force behind this transformation. We recommend immediate allocation of resources for training local engineers in 5G technologies and accelerating public-private partnerships to expand infrastructure coverage.</w:t>
      </w:r>
    </w:p>
    <w:p>
      <w:pPr>
        <w:pStyle w:val="BodyText"/>
      </w:pPr>
      <w:r>
        <w:t xml:space="preserve">This project report underscores that investing in human capital and technical infrastructure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will yield long-term benefits, fostering a connected, inclusive, and innovative society. The continued collaboration between municipal authorities, engineering firms, and regulatory bodies is crucial to realizing this vision.</w:t>
      </w:r>
    </w:p>
    <w:p>
      <w:pPr>
        <w:pStyle w:val="BodyText"/>
      </w:pPr>
      <w:r>
        <w:rPr>
          <w:bCs/>
          <w:b/>
        </w:rPr>
        <w:t xml:space="preserve">Prepared by:</w:t>
      </w:r>
      <w:r>
        <w:br/>
      </w:r>
      <w:r>
        <w:t xml:space="preserve">Senior Project Management Office</w:t>
      </w:r>
      <w:r>
        <w:br/>
      </w:r>
      <w:r>
        <w:t xml:space="preserve">Telecommunication Engineering Division</w:t>
      </w:r>
    </w:p>
    <w:p>
      <w:pPr>
        <w:pStyle w:val="BodyText"/>
      </w:pPr>
      <w:r>
        <w:rPr>
          <w:bCs/>
          <w:b/>
        </w:rPr>
        <w:t xml:space="preserve">Distribution List:</w:t>
      </w:r>
      <w:r>
        <w:br/>
      </w:r>
      <w:r>
        <w:t xml:space="preserve">MinTIC, Bogotá Mayor's Office, CRC, Local ISPs.</w:t>
      </w:r>
    </w:p>
    <w:p>
      <w:r>
        <w:pict>
          <v:rect style="width:0;height:1.5pt" o:hralign="center" o:hrstd="t" o:hr="t"/>
        </w:pic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Telecommunication Engineering Infrastructure Development in Colombia, Bogotá</dc:title>
  <dc:creator/>
  <cp:keywords/>
  <dcterms:created xsi:type="dcterms:W3CDTF">2026-07-29T08:00:30Z</dcterms:created>
  <dcterms:modified xsi:type="dcterms:W3CDTF">2026-07-29T08:00:30Z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