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Initiative</w:t>
      </w:r>
      <w:r>
        <w:t xml:space="preserve"> </w:t>
      </w:r>
      <w:r>
        <w:t xml:space="preserve">in</w:t>
      </w:r>
      <w:r>
        <w:t xml:space="preserve"> </w:t>
      </w:r>
      <w:r>
        <w:t xml:space="preserve">Iraq</w:t>
      </w:r>
      <w:r>
        <w:t xml:space="preserve"> </w:t>
      </w:r>
      <w:r>
        <w:t xml:space="preserve">Baghdad</w:t>
      </w:r>
    </w:p>
    <w:bookmarkStart w:id="20" w:name="X44d763bafec56512efe8d27b501c0ba94799053"/>
    <w:p>
      <w:pPr>
        <w:pStyle w:val="Heading1"/>
      </w:pPr>
      <w:r>
        <w:t xml:space="preserve">Project Report: Strategic Implementation of Telecommunication Engineer Frameworks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Communications, Republic of Iraq</w:t>
      </w:r>
      <w:r>
        <w:br/>
      </w:r>
      <w:r>
        <w:rPr>
          <w:bCs/>
          <w:b/>
        </w:rPr>
        <w:t xml:space="preserve">From:</w:t>
      </w:r>
      <w:r>
        <w:t xml:space="preserve"> </w:t>
      </w:r>
      <w:r>
        <w:t xml:space="preserve">Project Management Office, Baghdad Infrastructure Division</w:t>
      </w:r>
      <w:r>
        <w:br/>
      </w:r>
      <w:r>
        <w:rPr>
          <w:bCs/>
          <w:b/>
        </w:rPr>
        <w:t xml:space="preserve">Subject:</w:t>
      </w:r>
      <w:r>
        <w:t xml:space="preserve"> </w:t>
      </w:r>
      <w:r>
        <w:t xml:space="preserve">Assessment and Deployment of Telecommunication Engineer Protocols for Urban Modernization</w:t>
      </w:r>
    </w:p>
    <w:bookmarkEnd w:id="20"/>
    <w:bookmarkStart w:id="21" w:name="executive-summary"/>
    <w:p>
      <w:pPr>
        <w:pStyle w:val="Heading2"/>
      </w:pPr>
      <w:r>
        <w:t xml:space="preserve">1. Executive Summary</w:t>
      </w:r>
    </w:p>
    <w:p>
      <w:pPr>
        <w:pStyle w:val="FirstParagraph"/>
      </w:pPr>
      <w:r>
        <w:t xml:space="preserve">This project report outlines the critical role of the</w:t>
      </w:r>
      <w:r>
        <w:t xml:space="preserve"> </w:t>
      </w:r>
      <w:hyperlink w:anchor="Xa39a3ee5e6b4b0d3255bfef95601890afd80709">
        <w:r>
          <w:rPr>
            <w:rStyle w:val="Hyperlink"/>
          </w:rPr>
          <w:t xml:space="preserve">Telecommunication Engineer</w:t>
        </w:r>
      </w:hyperlink>
    </w:p>
    <w:p>
      <w:pPr>
        <w:pStyle w:val="BodyText"/>
      </w:pPr>
      <w:r>
        <w:t xml:space="preserve">The primary objective is to transition the capital city from legacy copper-based systems to high-speed fiber-optic and 5G-ready networks. Achieving this transformation requires the specialized expertise of a dedicated</w:t>
      </w:r>
      <w:r>
        <w:t xml:space="preserve"> </w:t>
      </w:r>
      <w:hyperlink w:anchor="Xa39a3ee5e6b4b0d3255bfef95601890afd80709">
        <w:r>
          <w:rPr>
            <w:rStyle w:val="Hyperlink"/>
          </w:rPr>
          <w:t xml:space="preserve">Telecommunication Engineer</w:t>
        </w:r>
      </w:hyperlink>
      <w:r>
        <w:t xml:space="preserve"> </w:t>
      </w:r>
      <w:r>
        <w:t xml:space="preserve">who understands both global technical standards and the unique geographical, climatic, and social constraints of Iraq Baghdad.</w:t>
      </w:r>
    </w:p>
    <w:bookmarkEnd w:id="21"/>
    <w:bookmarkStart w:id="22" w:name="background-and-context"/>
    <w:p>
      <w:pPr>
        <w:pStyle w:val="Heading2"/>
      </w:pPr>
      <w:r>
        <w:t xml:space="preserve">2. Background and Context</w:t>
      </w:r>
    </w:p>
    <w:p>
      <w:pPr>
        <w:pStyle w:val="FirstParagraph"/>
      </w:pPr>
      <w:r>
        <w:t xml:space="preserve">In recent years, Iraq Baghdad has experienced a surge in mobile data usage driven by a young, tech-savvy population. However, the existing infrastructure struggles to meet this demand consistently. Frequent outages, bandwidth bottlenecks during peak hours in districts such as Karrada and Mansour, and limited connectivity in developing outskirts like Kadhimain highlight the urgent need for engineering intervention.</w:t>
      </w:r>
    </w:p>
    <w:p>
      <w:pPr>
        <w:pStyle w:val="BodyText"/>
      </w:pPr>
      <w:r>
        <w:t xml:space="preserve">The role of the</w:t>
      </w:r>
      <w:r>
        <w:t xml:space="preserve"> </w:t>
      </w:r>
      <w:hyperlink w:anchor="Xa39a3ee5e6b4b0d3255bfef95601890afd80709">
        <w:r>
          <w:rPr>
            <w:rStyle w:val="Hyperlink"/>
          </w:rPr>
          <w:t xml:space="preserve">Telecommunication Engineer</w:t>
        </w:r>
      </w:hyperlink>
      <w:r>
        <w:t xml:space="preserve"> </w:t>
      </w:r>
      <w:r>
        <w:t xml:space="preserve">extends beyond mere technical maintenance; it involves strategic planning for a resilient network that can withstand environmental stressors common to Iraq Baghdad, including extreme summer heat and dust storms. Furthermore, given Baghdad’s dense urban layout, civil coordination is as vital as signal optimization.</w:t>
      </w:r>
    </w:p>
    <w:bookmarkEnd w:id="22"/>
    <w:bookmarkStart w:id="26" w:name="key-challenges-in-the-region"/>
    <w:p>
      <w:pPr>
        <w:pStyle w:val="Heading2"/>
      </w:pPr>
      <w:r>
        <w:t xml:space="preserve">3. Key Challenges in the Region</w:t>
      </w:r>
    </w:p>
    <w:bookmarkStart w:id="23" w:name="infrastructure-degradation"/>
    <w:p>
      <w:pPr>
        <w:pStyle w:val="Heading3"/>
      </w:pPr>
      <w:r>
        <w:t xml:space="preserve">3.1 Infrastructure Degradation</w:t>
      </w:r>
    </w:p>
    <w:p>
      <w:pPr>
        <w:pStyle w:val="FirstParagraph"/>
      </w:pPr>
      <w:r>
        <w:t xml:space="preserve">Much of the current infrastructure in Iraq Baghdad dates back to previous decades and lacks redundancy. A qualified</w:t>
      </w:r>
      <w:r>
        <w:t xml:space="preserve"> </w:t>
      </w:r>
      <w:hyperlink w:anchor="Xa39a3ee5e6b4b0d3255bfef95601890afd80709">
        <w:r>
          <w:rPr>
            <w:rStyle w:val="Hyperlink"/>
          </w:rPr>
          <w:t xml:space="preserve">Telecommunication Engineer</w:t>
        </w:r>
      </w:hyperlink>
    </w:p>
    <w:bookmarkEnd w:id="23"/>
    <w:bookmarkStart w:id="24" w:name="urban-density-and-space-constraints"/>
    <w:p>
      <w:pPr>
        <w:pStyle w:val="Heading3"/>
      </w:pPr>
      <w:r>
        <w:t xml:space="preserve">3.2 Urban Density and Space Constraints</w:t>
      </w:r>
    </w:p>
    <w:p>
      <w:pPr>
        <w:pStyle w:val="FirstParagraph"/>
      </w:pPr>
      <w:r>
        <w:t xml:space="preserve">The historic nature of parts of Baghdad poses significant challenges for laying new underground cabling. The</w:t>
      </w:r>
      <w:r>
        <w:t xml:space="preserve"> </w:t>
      </w:r>
      <w:hyperlink w:anchor="Xa39a3ee5e6b4b0d3255bfef95601890afd80709">
        <w:r>
          <w:rPr>
            <w:rStyle w:val="Hyperlink"/>
          </w:rPr>
          <w:t xml:space="preserve">Telecommunication Engineer</w:t>
        </w:r>
      </w:hyperlink>
      <w:r>
        <w:t xml:space="preserve"> </w:t>
      </w:r>
      <w:r>
        <w:t xml:space="preserve">must propose innovative solutions, such as micro-trenching or utilizing existing utility poles, to minimize disruption to daily life in this bustling metropolis.</w:t>
      </w:r>
    </w:p>
    <w:bookmarkEnd w:id="24"/>
    <w:bookmarkStart w:id="25" w:name="power-stability"/>
    <w:p>
      <w:pPr>
        <w:pStyle w:val="Heading3"/>
      </w:pPr>
      <w:r>
        <w:t xml:space="preserve">3.4 Power Stability</w:t>
      </w:r>
    </w:p>
    <w:p>
      <w:pPr>
        <w:pStyle w:val="FirstParagraph"/>
      </w:pPr>
      <w:r>
        <w:t xml:space="preserve">Inconsistent electricity supply in Iraq Baghdad affects the uptime of telecommunication towers and central offices. The project plan includes integrating solar-powered backup systems into every major node, a task requiring precise electrical and telecommunications engineering integration.</w:t>
      </w:r>
    </w:p>
    <w:bookmarkEnd w:id="25"/>
    <w:bookmarkEnd w:id="26"/>
    <w:bookmarkStart w:id="27" w:name="role-of-the-telecommunication-engineer"/>
    <w:p>
      <w:pPr>
        <w:pStyle w:val="Heading2"/>
      </w:pPr>
      <w:r>
        <w:t xml:space="preserve">4. Role of the Telecommunication Engineer</w:t>
      </w:r>
    </w:p>
    <w:p>
      <w:pPr>
        <w:pStyle w:val="FirstParagraph"/>
      </w:pPr>
      <w:r>
        <w:t xml:space="preserve">The success of this initiative hinges on the execution capabilities of the</w:t>
      </w:r>
      <w:r>
        <w:t xml:space="preserve"> </w:t>
      </w:r>
      <w:hyperlink w:anchor="Xa39a3ee5e6b4b0d3255bfef95601890afd80709">
        <w:r>
          <w:rPr>
            <w:rStyle w:val="Hyperlink"/>
          </w:rPr>
          <w:t xml:space="preserve">Telecommunication Engineer</w:t>
        </w:r>
      </w:hyperlink>
      <w:r>
        <w:t xml:space="preserve">. Their responsibilities in this project include:</w:t>
      </w:r>
    </w:p>
    <w:p>
      <w:pPr>
        <w:numPr>
          <w:ilvl w:val="0"/>
          <w:numId w:val="1001"/>
        </w:numPr>
        <w:pStyle w:val="Compact"/>
      </w:pPr>
      <w:r>
        <w:rPr>
          <w:bCs/>
          <w:b/>
        </w:rPr>
        <w:t xml:space="preserve">Spectrum Management:</w:t>
      </w:r>
    </w:p>
    <w:p>
      <w:pPr>
        <w:numPr>
          <w:ilvl w:val="0"/>
          <w:numId w:val="1001"/>
        </w:numPr>
        <w:pStyle w:val="Compact"/>
      </w:pPr>
      <w:r>
        <w:rPr>
          <w:bCs/>
          <w:b/>
        </w:rPr>
        <w:t xml:space="preserve">Fiber Optic Network Design:</w:t>
      </w:r>
    </w:p>
    <w:p>
      <w:pPr>
        <w:numPr>
          <w:ilvl w:val="0"/>
          <w:numId w:val="1000"/>
        </w:numPr>
        <w:pStyle w:val="Compact"/>
      </w:pPr>
      <w:r>
        <w:t xml:space="preserve">A designing ring-topologies for fiber backbones that ensure redundancy. If one line is cut due to construction in Baghdad, traffic must automatically reroute without service interruption.</w:t>
      </w:r>
    </w:p>
    <w:p>
      <w:pPr>
        <w:numPr>
          <w:ilvl w:val="0"/>
          <w:numId w:val="1001"/>
        </w:numPr>
        <w:pStyle w:val="Compact"/>
      </w:pPr>
      <w:r>
        <w:rPr>
          <w:bCs/>
          <w:b/>
        </w:rPr>
        <w:t xml:space="preserve">Signal Propagation Modeling:</w:t>
      </w:r>
    </w:p>
    <w:p>
      <w:pPr>
        <w:numPr>
          <w:ilvl w:val="0"/>
          <w:numId w:val="1000"/>
        </w:numPr>
        <w:pStyle w:val="Compact"/>
      </w:pPr>
      <w:r>
        <w:t xml:space="preserve">A Utilizing software to model how signals propagate through the unique architecture of Iraq Baghdad, identifying dead zones in high-rise buildings and underground parking facilities.</w:t>
      </w:r>
    </w:p>
    <w:p>
      <w:pPr>
        <w:numPr>
          <w:ilvl w:val="0"/>
          <w:numId w:val="1001"/>
        </w:numPr>
        <w:pStyle w:val="Compact"/>
      </w:pPr>
      <w:r>
        <w:rPr>
          <w:bCs/>
          <w:b/>
        </w:rPr>
        <w:t xml:space="preserve">Cybersecurity Implementation:</w:t>
      </w:r>
      <w:r>
        <w:t xml:space="preserve">The securing critical communication nodes against potential cyber threats. The</w:t>
      </w:r>
      <w:r>
        <w:t xml:space="preserve"> </w:t>
      </w:r>
      <w:hyperlink w:anchor="Xa39a3ee5e6b4b0d3255bfef95601890afd80709">
        <w:r>
          <w:rPr>
            <w:rStyle w:val="Hyperlink"/>
          </w:rPr>
          <w:t xml:space="preserve">Telecommunication Engineer</w:t>
        </w:r>
      </w:hyperlink>
      <w:r>
        <w:t xml:space="preserve"> </w:t>
      </w:r>
      <w:r>
        <w:t xml:space="preserve">must work alongside IT security teams to encrypt data transit across the national backbone.</w:t>
      </w:r>
    </w:p>
    <w:bookmarkEnd w:id="27"/>
    <w:bookmarkStart w:id="31" w:name="X287ac294ded73ff47748fd68218183444a15879"/>
    <w:p>
      <w:pPr>
        <w:pStyle w:val="Heading2"/>
      </w:pPr>
      <w:r>
        <w:t xml:space="preserve">5. Proposed Technical Solutions for Iraq Baghdad</w:t>
      </w:r>
    </w:p>
    <w:bookmarkStart w:id="28" w:name="fiber-to-the-home-ftth-expansion"/>
    <w:p>
      <w:pPr>
        <w:pStyle w:val="Heading3"/>
      </w:pPr>
      <w:r>
        <w:t xml:space="preserve">5.1 Fiber-to-the-Home (FTTH) Expansion</w:t>
      </w:r>
    </w:p>
    <w:p>
      <w:pPr>
        <w:pStyle w:val="FirstParagraph"/>
      </w:pPr>
      <w:r>
        <w:t xml:space="preserve">The primary recommendation is a phased rollout of FTTH in Baghdad. This requires meticulous planning by the</w:t>
      </w:r>
      <w:r>
        <w:t xml:space="preserve"> </w:t>
      </w:r>
      <w:hyperlink w:anchor="Xa39a3ee5e6b4b0d3255bfef95601890afd80709">
        <w:r>
          <w:rPr>
            <w:rStyle w:val="Hyperlink"/>
          </w:rPr>
          <w:t xml:space="preserve">Telecommunication Engineer</w:t>
        </w:r>
      </w:hyperlink>
      <w:r>
        <w:t xml:space="preserve">. Phase 1 will cover central districts with high commercial activity, while Phase 2 will extend to residential suburbs. This shift reduces reliance on wireless last-mile connections and provides symmetric high-speed internet.</w:t>
      </w:r>
    </w:p>
    <w:bookmarkEnd w:id="28"/>
    <w:bookmarkStart w:id="29" w:name="small-cell-deployment"/>
    <w:p>
      <w:pPr>
        <w:pStyle w:val="Heading3"/>
      </w:pPr>
      <w:r>
        <w:t xml:space="preserve">5.2 Small Cell Deployment</w:t>
      </w:r>
    </w:p>
    <w:p>
      <w:pPr>
        <w:pStyle w:val="FirstParagraph"/>
      </w:pPr>
      <w:r>
        <w:t xml:space="preserve">To support the transition to 5G in Iraq Baghdad, traditional large towers are insufficient due to line-of-sight requirements. The</w:t>
      </w:r>
      <w:r>
        <w:t xml:space="preserve"> </w:t>
      </w:r>
      <w:hyperlink w:anchor="Xa39a3ee5e6b4b0d3255bfef95601890afd80709">
        <w:r>
          <w:rPr>
            <w:rStyle w:val="Hyperlink"/>
          </w:rPr>
          <w:t xml:space="preserve">Telecommunication Engineer</w:t>
        </w:r>
      </w:hyperlink>
      <w:r>
        <w:t xml:space="preserve"> </w:t>
      </w:r>
      <w:r>
        <w:t xml:space="preserve">will oversee the installation of small cells on streetlights and building facades in high-density areas like Al-Rasheed Street. This ensures uniform coverage and higher data throughput.</w:t>
      </w:r>
    </w:p>
    <w:bookmarkEnd w:id="29"/>
    <w:bookmarkStart w:id="30" w:name="smart-grid-integration"/>
    <w:p>
      <w:pPr>
        <w:pStyle w:val="Heading3"/>
      </w:pPr>
      <w:r>
        <w:t xml:space="preserve">5.3 Smart Grid Integration</w:t>
      </w:r>
    </w:p>
    <w:p>
      <w:pPr>
        <w:pStyle w:val="FirstParagraph"/>
      </w:pPr>
      <w:r>
        <w:t xml:space="preserve">Leveraging telecommunication infrastructure for smart grid management is a dual-purpose strategy. The</w:t>
      </w:r>
      <w:r>
        <w:t xml:space="preserve"> </w:t>
      </w:r>
      <w:hyperlink w:anchor="Xa39a3ee5e6b4b0d3255bfef95601890afd80709">
        <w:r>
          <w:rPr>
            <w:rStyle w:val="Hyperlink"/>
          </w:rPr>
          <w:t xml:space="preserve">Telecommunication Engineer</w:t>
        </w:r>
      </w:hyperlink>
      <w:r>
        <w:t xml:space="preserve"> </w:t>
      </w:r>
      <w:r>
        <w:t xml:space="preserve">will design communication protocols that allow the power company to monitor load distribution in real-time, directly addressing the power stability issues in Iraq Baghdad.</w:t>
      </w:r>
    </w:p>
    <w:bookmarkEnd w:id="30"/>
    <w:bookmarkEnd w:id="31"/>
    <w:bookmarkStart w:id="32" w:name="implementation-timeline-and-milestones"/>
    <w:p>
      <w:pPr>
        <w:pStyle w:val="Heading2"/>
      </w:pPr>
      <w:r>
        <w:t xml:space="preserve">6. Implementation Timeline and Milestones</w:t>
      </w:r>
    </w:p>
    <w:p>
      <w:pPr>
        <w:pStyle w:val="FirstParagraph"/>
      </w:pPr>
      <w:r>
        <w:t xml:space="preserve">Milestone</w:t>
      </w:r>
    </w:p>
    <w:p>
      <w:pPr>
        <w:pStyle w:val="BodyText"/>
      </w:pPr>
      <w:r>
        <w:t xml:space="preserve">Description</w:t>
      </w:r>
    </w:p>
    <w:p>
      <w:pPr>
        <w:pStyle w:val="BodyText"/>
      </w:pPr>
      <w:r>
        <w:t xml:space="preserve">Timeline (Months)</w:t>
      </w:r>
    </w:p>
    <w:p>
      <w:pPr>
        <w:pStyle w:val="BodyText"/>
      </w:pPr>
      <w:r>
        <w:t xml:space="preserve">Tbody</w:t>
      </w:r>
      <w:r>
        <w:t xml:space="preserve"> </w:t>
      </w:r>
      <w:r>
        <w:t xml:space="preserve">Audit &amp; Planning</w:t>
      </w:r>
    </w:p>
    <w:p>
      <w:pPr>
        <w:pStyle w:val="BodyText"/>
      </w:pPr>
      <w:r>
        <w:t xml:space="preserve">The</w:t>
      </w:r>
      <w:r>
        <w:t xml:space="preserve"> </w:t>
      </w:r>
      <w:hyperlink w:anchor="Xa39a3ee5e6b4b0d3255bfef95601890afd80709">
        <w:r>
          <w:rPr>
            <w:rStyle w:val="Hyperlink"/>
          </w:rPr>
          <w:t xml:space="preserve">Telecommunication Engineer</w:t>
        </w:r>
      </w:hyperlink>
    </w:p>
    <w:p>
      <w:pPr>
        <w:pStyle w:val="BodyText"/>
      </w:pPr>
      <w:r>
        <w:t xml:space="preserve">1-3</w:t>
      </w:r>
    </w:p>
    <w:p>
      <w:pPr>
        <w:pStyle w:val="BodyText"/>
      </w:pPr>
      <w:r>
        <w:t xml:space="preserve">Pilot Deployment</w:t>
      </w:r>
    </w:p>
    <w:p>
      <w:pPr>
        <w:pStyle w:val="BodyText"/>
      </w:pPr>
      <w:r>
        <w:t xml:space="preserve">Testing FTTH and 5G small cells in one district of Baghdad.</w:t>
      </w:r>
    </w:p>
    <w:p>
      <w:pPr>
        <w:pStyle w:val="BodyText"/>
      </w:pPr>
      <w:r>
        <w:t xml:space="preserve">4-6</w:t>
      </w:r>
    </w:p>
    <w:p>
      <w:pPr>
        <w:pStyle w:val="BodyText"/>
      </w:pPr>
      <w:r>
        <w:t xml:space="preserve">Full Rollout Phase 1</w:t>
      </w:r>
    </w:p>
    <w:p>
      <w:pPr>
        <w:pStyle w:val="BodyText"/>
      </w:pPr>
      <w:r>
        <w:t xml:space="preserve">Expansion to central business districts of Iraq Baghdad.</w:t>
      </w:r>
    </w:p>
    <w:p>
      <w:pPr>
        <w:pStyle w:val="BodyText"/>
      </w:pPr>
      <w:r>
        <w:t xml:space="preserve">7-12</w:t>
      </w:r>
    </w:p>
    <w:p>
      <w:pPr>
        <w:pStyle w:val="BodyText"/>
      </w:pPr>
      <w:r>
        <w:t xml:space="preserve">Fallback &amp; Optimization</w:t>
      </w:r>
    </w:p>
    <w:p>
      <w:pPr>
        <w:pStyle w:val="BodyText"/>
      </w:pPr>
      <w:r>
        <w:t xml:space="preserve">The</w:t>
      </w:r>
      <w:r>
        <w:t xml:space="preserve"> </w:t>
      </w:r>
      <w:hyperlink w:anchor="Xa39a3ee5e6b4b0d3255bfef95601890afd80709">
        <w:r>
          <w:rPr>
            <w:rStyle w:val="Hyperlink"/>
          </w:rPr>
          <w:t xml:space="preserve">Telecommunication Engineer</w:t>
        </w:r>
      </w:hyperlink>
    </w:p>
    <w:p>
      <w:pPr>
        <w:pStyle w:val="BodyText"/>
      </w:pPr>
      <w:r>
        <w:t xml:space="preserve">13-15</w:t>
      </w:r>
    </w:p>
    <w:p>
      <w:pPr>
        <w:pStyle w:val="BodyText"/>
      </w:pPr>
      <w:r>
        <w:t xml:space="preserve">National Integration</w:t>
      </w:r>
    </w:p>
    <w:p>
      <w:pPr>
        <w:pStyle w:val="BodyText"/>
      </w:pPr>
      <w:r>
        <w:t xml:space="preserve">Connecting Iraq Baghdad’s core to rural provincial networks for nationwide coverage.</w:t>
      </w:r>
    </w:p>
    <w:p>
      <w:pPr>
        <w:pStyle w:val="BodyText"/>
      </w:pPr>
      <w:r>
        <w:t xml:space="preserve">16-24</w:t>
      </w:r>
    </w:p>
    <w:p>
      <w:pPr>
        <w:pStyle w:val="BodyText"/>
      </w:pPr>
      <w:r>
        <w:t xml:space="preserve">TBodyTable&gt;H2</w:t>
      </w:r>
    </w:p>
    <w:bookmarkEnd w:id="32"/>
    <w:bookmarkStart w:id="33" w:name="budget-and-resource-allocationh3"/>
    <w:p>
      <w:pPr>
        <w:pStyle w:val="Heading2"/>
      </w:pPr>
      <w:r>
        <w:t xml:space="preserve">7. Budget and Resource AllocationH3</w:t>
      </w:r>
    </w:p>
    <w:p>
      <w:pPr>
        <w:pStyle w:val="FirstParagraph"/>
      </w:pPr>
      <w:r>
        <w:t xml:space="preserve">The budget focuses heavily on labor costs for specialized</w:t>
      </w:r>
      <w:r>
        <w:t xml:space="preserve"> </w:t>
      </w:r>
      <w:hyperlink w:anchor="Xa39a3ee5e6b4b0d3255bfef95601890afd80709">
        <w:r>
          <w:rPr>
            <w:rStyle w:val="Hyperlink"/>
          </w:rPr>
          <w:t xml:space="preserve">Telecommunication Engineer</w:t>
        </w:r>
      </w:hyperlink>
      <w:r>
        <w:t xml:space="preserve"> </w:t>
      </w:r>
      <w:r>
        <w:t xml:space="preserve">teams and procurement of fiber-optic cables and radio access network (RAN) equipment specific to the harsh climate of Iraq Baghdad.</w:t>
      </w:r>
    </w:p>
    <w:p>
      <w:pPr>
        <w:numPr>
          <w:ilvl w:val="0"/>
          <w:numId w:val="1002"/>
        </w:numPr>
        <w:pStyle w:val="Compact"/>
      </w:pPr>
      <w:r>
        <w:t xml:space="preserve">Equipment Procurement: 60%</w:t>
      </w:r>
    </w:p>
    <w:p>
      <w:pPr>
        <w:numPr>
          <w:ilvl w:val="0"/>
          <w:numId w:val="1002"/>
        </w:numPr>
        <w:pStyle w:val="Compact"/>
      </w:pPr>
      <w:r>
        <w:t xml:space="preserve">Labor &amp; Engineering Services: 25%</w:t>
      </w:r>
    </w:p>
    <w:p>
      <w:pPr>
        <w:numPr>
          <w:ilvl w:val="0"/>
          <w:numId w:val="1002"/>
        </w:numPr>
        <w:pStyle w:val="Compact"/>
      </w:pPr>
      <w:r>
        <w:t xml:space="preserve">Civil Works &amp; Permits in Baghdad: 10%</w:t>
      </w:r>
    </w:p>
    <w:p>
      <w:pPr>
        <w:pStyle w:val="FirstParagraph"/>
      </w:pPr>
      <w:r>
        <w:t xml:space="preserve">Other Expenses: 5%</w:t>
      </w:r>
    </w:p>
    <w:p>
      <w:pPr>
        <w:pStyle w:val="BodyText"/>
      </w:pPr>
      <w:r>
        <w:t xml:space="preserve">H2</w:t>
      </w:r>
    </w:p>
    <w:bookmarkEnd w:id="33"/>
    <w:bookmarkStart w:id="34" w:name="conclusion-and-recommendationsh3"/>
    <w:p>
      <w:pPr>
        <w:pStyle w:val="Heading2"/>
      </w:pPr>
      <w:r>
        <w:t xml:space="preserve">8. Conclusion and RecommendationsH3</w:t>
      </w:r>
    </w:p>
    <w:p>
      <w:pPr>
        <w:pStyle w:val="FirstParagraph"/>
      </w:pPr>
      <w:r>
        <w:t xml:space="preserve">The modernization of telecommunication infrastructure is not merely a technical upgrade but a strategic imperative for Iraq Baghdad. By empowering the</w:t>
      </w:r>
      <w:r>
        <w:t xml:space="preserve"> </w:t>
      </w:r>
      <w:hyperlink w:anchor="Xa39a3ee5e6b4b0d3255bfef95601890afd80709">
        <w:r>
          <w:rPr>
            <w:rStyle w:val="Hyperlink"/>
          </w:rPr>
          <w:t xml:space="preserve">Telecommunication Engineer</w:t>
        </w:r>
      </w:hyperlink>
      <w:r>
        <w:t xml:space="preserve"> </w:t>
      </w:r>
      <w:r>
        <w:t xml:space="preserve">with the resources and authority to implement these plans, Iraq can establish a digital foundation that supports education, healthcare, finance, and governance.</w:t>
      </w:r>
    </w:p>
    <w:p>
      <w:pPr>
        <w:pStyle w:val="BodyText"/>
      </w:pPr>
      <w:r>
        <w:t xml:space="preserve">We recommend immediate approval of Phase 1 funding to initiate the audit process. The expertise of a skilled</w:t>
      </w:r>
      <w:r>
        <w:t xml:space="preserve"> </w:t>
      </w:r>
      <w:hyperlink w:anchor="Xa39a3ee5e6b4b0d3255bfef95601890afd80709">
        <w:r>
          <w:rPr>
            <w:rStyle w:val="Hyperlink"/>
          </w:rPr>
          <w:t xml:space="preserve">Telecommunication Engineer</w:t>
        </w:r>
      </w:hyperlink>
      <w:r>
        <w:t xml:space="preserve"> </w:t>
      </w:r>
      <w:r>
        <w:t xml:space="preserve">is invaluable in navigating the complexities of deploying modern networks in Iraq Baghdad. With strategic investment and expert engineering leadership, Baghdad can emerge as a regional hub for digital innovation.</w:t>
      </w:r>
    </w:p>
    <w:p>
      <w:pPr>
        <w:pStyle w:val="BodyText"/>
      </w:pPr>
      <w:r>
        <w:rPr>
          <w:iCs/>
          <w:i/>
        </w:rPr>
        <w:t xml:space="preserve">End of Report.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Initiative in Iraq Baghdad</dc:title>
  <dc:creator/>
  <dc:language>en</dc:language>
  <cp:keywords/>
  <dcterms:created xsi:type="dcterms:W3CDTF">2026-07-29T07:55:26Z</dcterms:created>
  <dcterms:modified xsi:type="dcterms:W3CDTF">2026-07-29T07:55:26Z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