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Kuwait</w:t>
      </w:r>
      <w:r>
        <w:t xml:space="preserve"> </w:t>
      </w:r>
      <w:r>
        <w:t xml:space="preserve">City</w:t>
      </w:r>
    </w:p>
    <w:bookmarkStart w:id="31" w:name="X1c67d129f665de9dfce3c33a4738d85b546087c"/>
    <w:p>
      <w:pPr>
        <w:pStyle w:val="Heading1"/>
      </w:pPr>
      <w:r>
        <w:t xml:space="preserve">Project Report: Strategic Implementation of Next-Generation Telecommunication Networks for Kuwait City</w:t>
      </w:r>
    </w:p>
    <w:bookmarkStart w:id="20" w:name="executive-summary"/>
    <w:p>
      <w:pPr>
        <w:pStyle w:val="Heading2"/>
      </w:pPr>
      <w:r>
        <w:t xml:space="preserve">Executive Summary</w:t>
      </w:r>
    </w:p>
    <w:p>
      <w:pPr>
        <w:pStyle w:val="FirstParagraph"/>
      </w:pPr>
      <w:r>
        <w:t xml:space="preserve">This Project Report outlines the comprehensive strategy, technical challenges, and operational frameworks required to deploy advanced telecommunication infrastructure within the urban landscape of Kuwait City. As a pivotal hub in the Middle East, Kuwait City is undergoing rapid digital transformation. This document serves as a critical guide for Telecommunication Engineer teams tasked with modernizing existing systems and integrating 5G technologies. The primary objective is to enhance connectivity, support smart city initiatives, and ensure robust communication channels that meet the rigorous demands of both residential populations and industrial sectors in Kuwait City.</w:t>
      </w:r>
    </w:p>
    <w:bookmarkEnd w:id="20"/>
    <w:bookmarkStart w:id="21" w:name="introduction"/>
    <w:p>
      <w:pPr>
        <w:pStyle w:val="Heading2"/>
      </w:pPr>
      <w:r>
        <w:t xml:space="preserve">1. Introduction</w:t>
      </w:r>
    </w:p>
    <w:p>
      <w:pPr>
        <w:pStyle w:val="FirstParagraph"/>
      </w:pPr>
      <w:r>
        <w:t xml:space="preserve">The role of a Telecommunication Engineer has evolved significantly in recent years. No longer limited to basic voice transmission, modern engineers are responsible for managing complex data networks, fiber-optic backbones, and wireless spectrum allocation. In the context of Kuwait City, this evolution is particularly critical due to the city's status as the economic and administrative heart of Kuwait. The capital city demands a telecommunication infrastructure that is not only high-speed but also resilient against environmental challenges and scalable for future technological advancements.</w:t>
      </w:r>
    </w:p>
    <w:p>
      <w:pPr>
        <w:pStyle w:val="BodyText"/>
      </w:pPr>
      <w:r>
        <w:t xml:space="preserve">This report details the specific requirements for deploying state-of-the-art communication systems in Kuwait City. It addresses the unique geographical, climatic, and regulatory considerations that Telecommunication Engineers must navigate to ensure successful project execution. The integration of Internet of Things (IoT) devices, smart grid communications, and enhanced mobile broadband services is central to this initiative.</w:t>
      </w:r>
    </w:p>
    <w:bookmarkEnd w:id="21"/>
    <w:bookmarkStart w:id="22" w:name="scope-and-objectives"/>
    <w:p>
      <w:pPr>
        <w:pStyle w:val="Heading2"/>
      </w:pPr>
      <w:r>
        <w:t xml:space="preserve">2. Scope and Objectives</w:t>
      </w:r>
    </w:p>
    <w:p>
      <w:pPr>
        <w:pStyle w:val="FirstParagraph"/>
      </w:pPr>
      <w:r>
        <w:t xml:space="preserve">The scope of this project encompasses the entire metropolitan area of Kuwait City, including major districts such as Al-Dasman, Al-Sabah, and the industrial zones surrounding Shuwaikh. The primary objectives for the Telecommunication Engineer involved in this project are as follows:</w:t>
      </w:r>
    </w:p>
    <w:p>
      <w:pPr>
        <w:numPr>
          <w:ilvl w:val="0"/>
          <w:numId w:val="1001"/>
        </w:numPr>
        <w:pStyle w:val="Compact"/>
      </w:pPr>
      <w:r>
        <w:rPr>
          <w:bCs/>
          <w:b/>
        </w:rPr>
        <w:t xml:space="preserve">Network Modernization:</w:t>
      </w:r>
      <w:r>
        <w:t xml:space="preserve"> </w:t>
      </w:r>
      <w:r>
        <w:t xml:space="preserve">Upgrade legacy 4G infrastructure to support seamless 5G deployment across all key urban centers.</w:t>
      </w:r>
    </w:p>
    <w:p>
      <w:pPr>
        <w:numPr>
          <w:ilvl w:val="0"/>
          <w:numId w:val="1001"/>
        </w:numPr>
        <w:pStyle w:val="Compact"/>
      </w:pPr>
      <w:r>
        <w:rPr>
          <w:bCs/>
          <w:b/>
        </w:rPr>
        <w:t xml:space="preserve">Fiber Optic Expansion:</w:t>
      </w:r>
    </w:p>
    <w:p>
      <w:pPr>
        <w:numPr>
          <w:ilvl w:val="0"/>
          <w:numId w:val="1001"/>
        </w:numPr>
        <w:pStyle w:val="Compact"/>
      </w:pPr>
      <w:r>
        <w:rPr>
          <w:bCs/>
          <w:b/>
        </w:rPr>
        <w:t xml:space="preserve">Smart City Integration:</w:t>
      </w:r>
    </w:p>
    <w:p>
      <w:pPr>
        <w:numPr>
          <w:ilvl w:val="0"/>
          <w:numId w:val="1001"/>
        </w:numPr>
        <w:pStyle w:val="Compact"/>
      </w:pPr>
      <w:r>
        <w:t xml:space="preserve">Risk Mitigation:</w:t>
      </w:r>
    </w:p>
    <w:bookmarkEnd w:id="22"/>
    <w:bookmarkStart w:id="25" w:name="Xaac932b42baa3815202520bb2d33aaeb3554fe0"/>
    <w:p>
      <w:pPr>
        <w:pStyle w:val="Heading2"/>
      </w:pPr>
      <w:r>
        <w:t xml:space="preserve">3. Technical Challenges Specific to Kuwait City</w:t>
      </w:r>
    </w:p>
    <w:p>
      <w:pPr>
        <w:pStyle w:val="FirstParagraph"/>
      </w:pPr>
      <w:r>
        <w:t xml:space="preserve">A Telecommunication Engineer must possess specialized knowledge regarding the environmental constraints of the region. Kuwait City presents distinct challenges that differ significantly from European or North American urban deployments.</w:t>
      </w:r>
    </w:p>
    <w:bookmarkStart w:id="23" w:name="environmental-resilience"/>
    <w:p>
      <w:pPr>
        <w:pStyle w:val="Heading3"/>
      </w:pPr>
      <w:r>
        <w:t xml:space="preserve">3.1 Environmental Resilience</w:t>
      </w:r>
    </w:p>
    <w:p>
      <w:pPr>
        <w:pStyle w:val="FirstParagraph"/>
      </w:pPr>
      <w:r>
        <w:t xml:space="preserve">The extreme summer temperatures in Kuwait City, often exceeding 50 degrees Celsius, pose a significant threat to electronic equipment and cable integrity. Telecommunication Engineers are required to select materials with high thermal resistance and design passive cooling systems for outdoor cabinets and base stations. Furthermore, sandstorms can abrade physical infrastructure and reduce signal efficiency; therefore, all external hardware must meet IP68 ingress protection ratings.</w:t>
      </w:r>
    </w:p>
    <w:bookmarkEnd w:id="23"/>
    <w:bookmarkStart w:id="24" w:name="urban-density-and-spectrum-management"/>
    <w:p>
      <w:pPr>
        <w:pStyle w:val="Heading3"/>
      </w:pPr>
      <w:r>
        <w:t xml:space="preserve">3.2 Urban Density and Spectrum Management</w:t>
      </w:r>
    </w:p>
    <w:p>
      <w:pPr>
        <w:pStyle w:val="FirstParagraph"/>
      </w:pPr>
      <w:r>
        <w:t xml:space="preserve">Kuwait City is densely populated, particularly in its commercial districts. This density requires a hyper-dense network architecture to handle high user capacity without congestion. Telecommunication Engineers must utilize massive MIMO (Multiple Input Multiple Output) technology and small cell deployments to maximize spectrum efficiency. The coordination with the Public Authority for Applied Education and Research (PAAER) and local regulatory bodies is essential to secure appropriate frequency bands.</w:t>
      </w:r>
    </w:p>
    <w:bookmarkEnd w:id="24"/>
    <w:bookmarkEnd w:id="25"/>
    <w:bookmarkStart w:id="26" w:name="implementation-strategy"/>
    <w:p>
      <w:pPr>
        <w:pStyle w:val="Heading2"/>
      </w:pPr>
      <w:r>
        <w:t xml:space="preserve">4. Implementation Strategy</w:t>
      </w:r>
    </w:p>
    <w:p>
      <w:pPr>
        <w:pStyle w:val="FirstParagraph"/>
      </w:pPr>
      <w:r>
        <w:t xml:space="preserve">The implementation phase follows a structured methodology designed by senior Telecommunication Engineer leads to minimize disruption to daily life in Kuwait City.</w:t>
      </w:r>
    </w:p>
    <w:p>
      <w:pPr>
        <w:pStyle w:val="BodyText"/>
      </w:pPr>
      <w:r>
        <w:rPr>
          <w:bCs/>
          <w:b/>
        </w:rPr>
        <w:t xml:space="preserve">Phase</w:t>
      </w:r>
    </w:p>
    <w:p>
      <w:pPr>
        <w:pStyle w:val="BodyText"/>
      </w:pPr>
      <w:r>
        <w:rPr>
          <w:bCs/>
          <w:b/>
        </w:rPr>
        <w:t xml:space="preserve">Description</w:t>
      </w:r>
    </w:p>
    <w:p>
      <w:pPr>
        <w:pStyle w:val="BodyText"/>
      </w:pPr>
      <w:r>
        <w:t xml:space="preserve">Kuwait City Focus Area</w:t>
      </w:r>
    </w:p>
    <w:p>
      <w:pPr>
        <w:pStyle w:val="BodyText"/>
      </w:pPr>
      <w:r>
        <w:t xml:space="preserve">&lt; tr &gt;</w:t>
      </w:r>
      <w:r>
        <w:t xml:space="preserve"> </w:t>
      </w:r>
      <w:r>
        <w:t xml:space="preserve">td Phase 1 : Planning and Surveying Comprehensive site surveys are conducted to identify optimal locations for cell towers and fiber routes. Telecommunication Engineers assess structural integrity of existing buildings in Kuwait City for antenna mounting. /td /tr</w:t>
      </w:r>
    </w:p>
    <w:p>
      <w:pPr>
        <w:pStyle w:val="BodyText"/>
      </w:pPr>
      <w:r>
        <w:t xml:space="preserve">Phase 2: Infrastructure Deployment</w:t>
      </w:r>
    </w:p>
    <w:p>
      <w:pPr>
        <w:pStyle w:val="BodyText"/>
      </w:pPr>
      <w:r>
        <w:t xml:space="preserve">Laying underground fiber optics and erecting macro/micro cells.</w:t>
      </w:r>
    </w:p>
    <w:p>
      <w:pPr>
        <w:pStyle w:val="BodyText"/>
      </w:pPr>
      <w:r>
        <w:t xml:space="preserve">Prioritization of Al-Faisal Avenue and financial districts in Kuwait City.</w:t>
      </w:r>
      <w:r>
        <w:t xml:space="preserve"> </w:t>
      </w:r>
      <w:r>
        <w:t xml:space="preserve">...</w:t>
      </w:r>
    </w:p>
    <w:p>
      <w:pPr>
        <w:pStyle w:val="BodyText"/>
      </w:pPr>
      <w:r>
        <w:t xml:space="preserve">The deployment strategy emphasizes collaboration with local construction firms and municipal authorities in Kuwait City to ensure that road closures and excavation works are minimized. Telecommunication Engineers work closely with urban planners to hide aesthetic impacts of infrastructure, ensuring that new towers blend into the architectural fabric of Kuwait City.</w:t>
      </w:r>
    </w:p>
    <w:bookmarkEnd w:id="26"/>
    <w:bookmarkStart w:id="27" w:name="regulatory-compliance-and-safety"/>
    <w:p>
      <w:pPr>
        <w:pStyle w:val="Heading2"/>
      </w:pPr>
      <w:r>
        <w:t xml:space="preserve">5. Regulatory Compliance and Safety</w:t>
      </w:r>
    </w:p>
    <w:p>
      <w:pPr>
        <w:pStyle w:val="FirstParagraph"/>
      </w:pPr>
      <w:r>
        <w:t xml:space="preserve">In Kuwait, telecommunications are heavily regulated by the National Telecom Regulatory Authority (NTRA). A Telecommunication Engineer must ensure full compliance with NTRA standards regarding electromagnetic field (EMF) exposure, environmental impact assessments, and data privacy laws. Given the strategic importance of connectivity in Kuwait City for government and military operations, security protocols must be stringent. Engineers are required to implement end-to-end encryption and secure physical access points to prevent sabotage or unauthorized access.</w:t>
      </w:r>
    </w:p>
    <w:bookmarkEnd w:id="27"/>
    <w:bookmarkStart w:id="28" w:name="economic-impact-on-kuwait-city"/>
    <w:p>
      <w:pPr>
        <w:pStyle w:val="Heading2"/>
      </w:pPr>
      <w:r>
        <w:t xml:space="preserve">6. Economic Impact on Kuwait City</w:t>
      </w:r>
    </w:p>
    <w:p>
      <w:pPr>
        <w:pStyle w:val="FirstParagraph"/>
      </w:pPr>
      <w:r>
        <w:t xml:space="preserve">The successful execution of this telecommunication project will have profound economic implications for Kuwait City. Enhanced connectivity supports the growth of fintech companies, remote work capabilities, and digital education platforms. By positioning Kuwait City as a regional leader in 5G adoption, the project attracts foreign investment and fosters innovation. The role of the Telecommunication Engineer is thus not merely technical but also strategic, contributing directly to the national vision for economic diversification.</w:t>
      </w:r>
    </w:p>
    <w:bookmarkEnd w:id="28"/>
    <w:bookmarkStart w:id="29" w:name="conclusion"/>
    <w:p>
      <w:pPr>
        <w:pStyle w:val="Heading2"/>
      </w:pPr>
      <w:r>
        <w:t xml:space="preserve">7. Conclusion</w:t>
      </w:r>
    </w:p>
    <w:p>
      <w:pPr>
        <w:pStyle w:val="FirstParagraph"/>
      </w:pPr>
      <w:r>
        <w:t xml:space="preserve">This Project Report underscores the critical importance of advanced telecommunication infrastructure in sustaining the growth and functionality of Kuwait City. The deployment of next-generation networks requires a highly skilled workforce capable of addressing unique environmental and urban challenges. Telecommunication Engineers are at the forefront of this transformation, tasked with delivering resilient, high-speed, and secure communication services.</w:t>
      </w:r>
    </w:p>
    <w:p>
      <w:pPr>
        <w:pStyle w:val="BodyText"/>
      </w:pPr>
      <w:r>
        <w:t xml:space="preserve">As Kuwait City continues to evolve into a smart city hub, the reliability and speed of its digital backbone will determine its competitiveness on the global stage. The strategies outlined in this document provide a roadmap for achieving these goals while maintaining strict adherence to safety, regulatory, and environmental standards. It is imperative that all stakeholders recognize the value of investing in robust telecommunication systems as a foundational element of modern urban development.</w:t>
      </w:r>
    </w:p>
    <w:bookmarkEnd w:id="29"/>
    <w:bookmarkStart w:id="30" w:name="recommendations"/>
    <w:p>
      <w:pPr>
        <w:pStyle w:val="Heading2"/>
      </w:pPr>
      <w:r>
        <w:t xml:space="preserve">8. Recommendations</w:t>
      </w:r>
    </w:p>
    <w:p>
      <w:pPr>
        <w:numPr>
          <w:ilvl w:val="0"/>
          <w:numId w:val="1002"/>
        </w:numPr>
        <w:pStyle w:val="Compact"/>
      </w:pPr>
      <w:r>
        <w:t xml:space="preserve">Continuous Training:</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Development in Kuwait City</dc:title>
  <dc:creator/>
  <dc:language>en</dc:language>
  <cp:keywords/>
  <dcterms:created xsi:type="dcterms:W3CDTF">2026-07-29T11:16:40Z</dcterms:created>
  <dcterms:modified xsi:type="dcterms:W3CDTF">2026-07-29T11:16:40Z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