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Project</w:t>
      </w:r>
      <w:r>
        <w:t xml:space="preserve"> </w:t>
      </w:r>
      <w:r>
        <w:t xml:space="preserve">Report:</w:t>
      </w:r>
      <w:r>
        <w:t xml:space="preserve"> </w:t>
      </w:r>
      <w:r>
        <w:t xml:space="preserve">Telecommunication</w:t>
      </w:r>
      <w:r>
        <w:t xml:space="preserve"> </w:t>
      </w:r>
      <w:r>
        <w:t xml:space="preserve">Engineer</w:t>
      </w:r>
      <w:r>
        <w:t xml:space="preserve"> </w:t>
      </w:r>
      <w:r>
        <w:t xml:space="preserve">in</w:t>
      </w:r>
      <w:r>
        <w:t xml:space="preserve"> </w:t>
      </w:r>
      <w:r>
        <w:t xml:space="preserve">Malaysia</w:t>
      </w:r>
      <w:r>
        <w:t xml:space="preserve"> </w:t>
      </w:r>
      <w:r>
        <w:t xml:space="preserve">Kuala</w:t>
      </w:r>
      <w:r>
        <w:t xml:space="preserve"> </w:t>
      </w:r>
      <w:r>
        <w:t xml:space="preserve">Lumpur</w:t>
      </w:r>
    </w:p>
    <w:p>
      <w:pPr>
        <w:pStyle w:val="FirstParagraph"/>
      </w:pPr>
      <w:r>
        <w:t xml:space="preserve">```html</w:t>
      </w:r>
    </w:p>
    <w:bookmarkStart w:id="27" w:name="Xe28eb7b6e6cc2d9b0c452f22042f859e8932623"/>
    <w:p>
      <w:pPr>
        <w:pStyle w:val="Heading1"/>
      </w:pPr>
      <w:r>
        <w:t xml:space="preserve">Project Report on Telecommunication Engineer Services in Malaysia Kuala Lumpur</w:t>
      </w:r>
    </w:p>
    <w:p>
      <w:pPr>
        <w:pStyle w:val="FirstParagraph"/>
      </w:pPr>
      <w:r>
        <w:br/>
      </w:r>
    </w:p>
    <w:p>
      <w:pPr>
        <w:pStyle w:val="BodyText"/>
      </w:pPr>
      <w:r>
        <w:rPr>
          <w:bCs/>
          <w:b/>
        </w:rPr>
        <w:t xml:space="preserve">Abstract:</w:t>
      </w:r>
      <w:r>
        <w:t xml:space="preserve">This Project Report provides a comprehensive analysis of the role and operational requirements for a Telecommunication Engineer within the dynamic context of Malaysia Kuala Lumpur. As the capital city accelerates towards becoming a smart urban center, the demand for robust telecommunications infrastructure has never been higher. This document details specific technical challenges, regulatory frameworks, and strategic implementations required to ensure high-quality connectivity in this rapidly developing metropolitan area.</w:t>
      </w:r>
    </w:p>
    <w:p>
      <w:pPr>
        <w:pStyle w:val="BodyText"/>
      </w:pPr>
      <w:r>
        <w:br/>
      </w:r>
    </w:p>
    <w:bookmarkStart w:id="20" w:name="introduction"/>
    <w:p>
      <w:pPr>
        <w:pStyle w:val="Heading2"/>
      </w:pPr>
      <w:r>
        <w:t xml:space="preserve">1. Introduction</w:t>
      </w:r>
    </w:p>
    <w:p>
      <w:pPr>
        <w:pStyle w:val="FirstParagraph"/>
      </w:pPr>
      <w:r>
        <w:t xml:space="preserve">In recent years,</w:t>
      </w:r>
      <w:r>
        <w:rPr>
          <w:bCs/>
          <w:b/>
        </w:rPr>
        <w:t xml:space="preserve">Malaysia Kuala Lumpur</w:t>
      </w:r>
      <w:r>
        <w:t xml:space="preserve">has positioned itself as a pivotal hub for technology and innovation within Southeast Asia. As the city strives for digital transformation, the reliability of its telecommunications network is paramount. This Project Report outlines the critical responsibilities, technical specifications, and infrastructural needs associated with the role of a</w:t>
      </w:r>
      <w:r>
        <w:rPr>
          <w:bCs/>
          <w:b/>
        </w:rPr>
        <w:t xml:space="preserve">Telecommunication Engineer</w:t>
      </w:r>
      <w:r>
        <w:t xml:space="preserve">. The primary objective is to ensure that communication systems in</w:t>
      </w:r>
      <w:r>
        <w:rPr>
          <w:bCs/>
          <w:b/>
        </w:rPr>
        <w:t xml:space="preserve">Malaysia Kuala Lumpur</w:t>
      </w:r>
      <w:r>
        <w:t xml:space="preserve">meet international standards while addressing local environmental and logistical constraints.</w:t>
      </w:r>
    </w:p>
    <w:p>
      <w:pPr>
        <w:pStyle w:val="BodyText"/>
      </w:pPr>
      <w:r>
        <w:br/>
      </w:r>
    </w:p>
    <w:bookmarkEnd w:id="20"/>
    <w:bookmarkStart w:id="21" w:name="X0f769b1d6578cb1bb25ad5fade97686e8dc1cbe"/>
    <w:p>
      <w:pPr>
        <w:pStyle w:val="Heading2"/>
      </w:pPr>
      <w:r>
        <w:t xml:space="preserve">2. Role of the Telecommunication Engineer in Malaysia Kuala Lumpur</w:t>
      </w:r>
    </w:p>
    <w:p>
      <w:pPr>
        <w:pStyle w:val="FirstParagraph"/>
      </w:pPr>
      <w:r>
        <w:t xml:space="preserve">A</w:t>
      </w:r>
      <w:r>
        <w:t xml:space="preserve"> </w:t>
      </w:r>
      <w:r>
        <w:rPr>
          <w:bCs/>
          <w:b/>
        </w:rPr>
        <w:t xml:space="preserve">Telecommunication Engineer</w:t>
      </w:r>
      <w:r>
        <w:t xml:space="preserve"> </w:t>
      </w:r>
      <w:r>
        <w:t xml:space="preserve">serving in the metropolitan area of</w:t>
      </w:r>
      <w:r>
        <w:t xml:space="preserve"> </w:t>
      </w:r>
      <w:r>
        <w:rPr>
          <w:bCs/>
          <w:b/>
        </w:rPr>
        <w:t xml:space="preserve">Malaysia Kuala Lumpur</w:t>
      </w:r>
      <w:r>
        <w:t xml:space="preserve">plays a multifaceted role. Unlike rural deployments, urban engineers must navigate complex vertical infrastructure, dense population centers, and stringent aesthetic regulations. The core responsibilities include:</w:t>
      </w:r>
    </w:p>
    <w:p>
      <w:pPr>
        <w:numPr>
          <w:ilvl w:val="0"/>
          <w:numId w:val="1001"/>
        </w:numPr>
        <w:pStyle w:val="Compact"/>
      </w:pPr>
      <w:r>
        <w:rPr>
          <w:bCs/>
          <w:b/>
        </w:rPr>
        <w:t xml:space="preserve">Network Design and Optimization:</w:t>
      </w:r>
      <w:r>
        <w:t xml:space="preserve"> </w:t>
      </w:r>
      <w:r>
        <w:t xml:space="preserve">Planning 5G and LTE coverage maps specifically for the high-rise buildings characteristic of</w:t>
      </w:r>
      <w:r>
        <w:t xml:space="preserve"> </w:t>
      </w:r>
      <w:r>
        <w:rPr>
          <w:bCs/>
          <w:b/>
        </w:rPr>
        <w:t xml:space="preserve">Malaysia Kuala Lumpur</w:t>
      </w:r>
      <w:r>
        <w:t xml:space="preserve">.</w:t>
      </w:r>
    </w:p>
    <w:p>
      <w:pPr>
        <w:numPr>
          <w:ilvl w:val="0"/>
          <w:numId w:val="1001"/>
        </w:numPr>
        <w:pStyle w:val="Compact"/>
      </w:pPr>
      <w:r>
        <w:rPr>
          <w:bCs/>
          <w:b/>
        </w:rPr>
        <w:t xml:space="preserve">Fiber Optic Deployment:</w:t>
      </w:r>
      <w:r>
        <w:t xml:space="preserve"> </w:t>
      </w:r>
      <w:r>
        <w:t xml:space="preserve">Managing the installation of underground fiber lines, which is critical for supporting Malaysia's Digital Economy Blueprint.</w:t>
      </w:r>
    </w:p>
    <w:p>
      <w:pPr>
        <w:numPr>
          <w:ilvl w:val="0"/>
          <w:numId w:val="1001"/>
        </w:numPr>
        <w:pStyle w:val="Compact"/>
      </w:pPr>
      <w:r>
        <w:rPr>
          <w:bCs/>
          <w:b/>
        </w:rPr>
        <w:t xml:space="preserve">Risk Management:</w:t>
      </w:r>
      <w:r>
        <w:t xml:space="preserve"> </w:t>
      </w:r>
      <w:r>
        <w:t xml:space="preserve">Identifying potential interference sources in a dense urban environment and mitigating them to maintain signal integrity.</w:t>
      </w:r>
    </w:p>
    <w:p>
      <w:pPr>
        <w:pStyle w:val="FirstParagraph"/>
      </w:pPr>
      <w:r>
        <w:br/>
      </w:r>
    </w:p>
    <w:bookmarkEnd w:id="21"/>
    <w:bookmarkStart w:id="24" w:name="X7765cecff3de4a795870336213e6213cf399798"/>
    <w:p>
      <w:pPr>
        <w:pStyle w:val="Heading2"/>
      </w:pPr>
      <w:r>
        <w:t xml:space="preserve">3. Technological Infrastructure Requirements</w:t>
      </w:r>
    </w:p>
    <w:p>
      <w:pPr>
        <w:pStyle w:val="FirstParagraph"/>
      </w:pPr>
      <w:r>
        <w:t xml:space="preserve">To support the rapid data consumption patterns of</w:t>
      </w:r>
      <w:r>
        <w:t xml:space="preserve"> </w:t>
      </w:r>
      <w:r>
        <w:rPr>
          <w:bCs/>
          <w:b/>
        </w:rPr>
        <w:t xml:space="preserve">Malaysia Kuala Lumpur</w:t>
      </w:r>
      <w:r>
        <w:t xml:space="preserve">, advanced technical infrastructure is required. The Project Report identifies two key areas of focus:</w:t>
      </w:r>
    </w:p>
    <w:bookmarkStart w:id="22" w:name="X341c0eb2048fb9f730b3be58351a4fd40eb6c29"/>
    <w:p>
      <w:pPr>
        <w:pStyle w:val="Heading3"/>
      </w:pPr>
      <w:r>
        <w:t xml:space="preserve">3.1 5G Implementation Challenges in Malaysia Kuala Lumpur</w:t>
      </w:r>
    </w:p>
    <w:p>
      <w:pPr>
        <w:pStyle w:val="FirstParagraph"/>
      </w:pPr>
      <w:r>
        <w:t xml:space="preserve">The deployment of Fifth Generation (5G) networks presents unique challenges in</w:t>
      </w:r>
      <w:r>
        <w:t xml:space="preserve"> </w:t>
      </w:r>
      <w:r>
        <w:rPr>
          <w:bCs/>
          <w:b/>
        </w:rPr>
        <w:t xml:space="preserve">Malaysia Kuala Lumpur</w:t>
      </w:r>
      <w:r>
        <w:t xml:space="preserve"> </w:t>
      </w:r>
      <w:r>
        <w:t xml:space="preserve">due to its heavy concentration of skyscrapers and limited line-of-sight availability. A</w:t>
      </w:r>
      <w:r>
        <w:rPr>
          <w:bCs/>
          <w:b/>
        </w:rPr>
        <w:t xml:space="preserve">Telecommunication Engineer</w:t>
      </w:r>
      <w:r>
        <w:t xml:space="preserve">must employ small-cell technology to ensure seamless coverage. This involves placing micro-base stations at various heights on existing utility poles and building facades, ensuring that the unique skyline of</w:t>
      </w:r>
      <w:r>
        <w:t xml:space="preserve"> </w:t>
      </w:r>
      <w:r>
        <w:rPr>
          <w:bCs/>
          <w:b/>
        </w:rPr>
        <w:t xml:space="preserve">Malaysia Kuala Lumpur</w:t>
      </w:r>
      <w:r>
        <w:t xml:space="preserve">does not create dead zones.</w:t>
      </w:r>
    </w:p>
    <w:bookmarkEnd w:id="22"/>
    <w:bookmarkStart w:id="23" w:name="fiber-to-the-home-ftth-expansion"/>
    <w:p>
      <w:pPr>
        <w:pStyle w:val="Heading3"/>
      </w:pPr>
      <w:r>
        <w:t xml:space="preserve">3.2 Fiber-to-the-Home (FTTH) Expansion</w:t>
      </w:r>
    </w:p>
    <w:p>
      <w:pPr>
        <w:pStyle w:val="FirstParagraph"/>
      </w:pPr>
      <w:r>
        <w:t xml:space="preserve">In this Project Report, we emphasize the importance of FTTH as the backbone for smart city initiatives in</w:t>
      </w:r>
      <w:r>
        <w:rPr>
          <w:bCs/>
          <w:b/>
        </w:rPr>
        <w:t xml:space="preserve">Malaysia Kuala Lumpur</w:t>
      </w:r>
      <w:r>
        <w:t xml:space="preserve">. The engineer must coordinate with local municipal authorities to minimize road disruptions during trenching operations. This requires precise engineering calculations to predict signal latency and bandwidth distribution across different districts in</w:t>
      </w:r>
      <w:r>
        <w:t xml:space="preserve"> </w:t>
      </w:r>
      <w:r>
        <w:rPr>
          <w:bCs/>
          <w:b/>
        </w:rPr>
        <w:t xml:space="preserve">Malaysia Kuala Lumpur</w:t>
      </w:r>
      <w:r>
        <w:t xml:space="preserve">.</w:t>
      </w:r>
    </w:p>
    <w:p>
      <w:pPr>
        <w:pStyle w:val="BodyText"/>
      </w:pPr>
      <w:r>
        <w:br/>
      </w:r>
    </w:p>
    <w:bookmarkEnd w:id="23"/>
    <w:bookmarkEnd w:id="24"/>
    <w:bookmarkStart w:id="25" w:name="X1a2539af4ea8eac19914eab2479a694a7558f51"/>
    <w:p>
      <w:pPr>
        <w:pStyle w:val="Heading2"/>
      </w:pPr>
      <w:r>
        <w:t xml:space="preserve">4. Regulatory and Environmental Considerations in Malaysia Kuala Lumpur</w:t>
      </w:r>
    </w:p>
    <w:p>
      <w:pPr>
        <w:pStyle w:val="FirstParagraph"/>
      </w:pPr>
      <w:r>
        <w:t xml:space="preserve">Operating a</w:t>
      </w:r>
      <w:r>
        <w:t xml:space="preserve"> </w:t>
      </w:r>
      <w:r>
        <w:rPr>
          <w:bCs/>
          <w:b/>
        </w:rPr>
        <w:t xml:space="preserve">Telecommunication Engineer</w:t>
      </w:r>
      <w:r>
        <w:t xml:space="preserve"> </w:t>
      </w:r>
      <w:r>
        <w:t xml:space="preserve">project within</w:t>
      </w:r>
    </w:p>
    <w:p>
      <w:pPr>
        <w:pStyle w:val="BodyText"/>
      </w:pPr>
      <w:r>
        <w:t xml:space="preserve">Malaysia Kuala Lumpur requires strict adherence to national and local regulations. The frequency spectrum allocation is managed by the Malaysian Communications and Multimedia Commission (MCMC). Furthermore, environmental protection laws in</w:t>
      </w:r>
      <w:r>
        <w:t xml:space="preserve"> </w:t>
      </w:r>
      <w:r>
        <w:rPr>
          <w:bCs/>
          <w:b/>
        </w:rPr>
        <w:t xml:space="preserve">Malaysia Kuala Lumpur</w:t>
      </w:r>
      <w:r>
        <w:t xml:space="preserve">necessitate that electromagnetic field (EMF) radiation levels remain within safe limits. This Project Report stresses the need for regular EMF testing to maintain public trust and regulatory compliance.</w:t>
      </w:r>
    </w:p>
    <w:p>
      <w:pPr>
        <w:pStyle w:val="BodyText"/>
      </w:pPr>
      <w:r>
        <w:br/>
      </w:r>
    </w:p>
    <w:bookmarkEnd w:id="25"/>
    <w:bookmarkStart w:id="26" w:name="conclusion"/>
    <w:p>
      <w:pPr>
        <w:pStyle w:val="Heading2"/>
      </w:pPr>
      <w:r>
        <w:t xml:space="preserve">5. Conclusion</w:t>
      </w:r>
    </w:p>
    <w:p>
      <w:pPr>
        <w:pStyle w:val="FirstParagraph"/>
      </w:pPr>
      <w:r>
        <w:t xml:space="preserve">In conclusion, this Project Report highlights that the success of telecommunications projects in</w:t>
      </w:r>
      <w:r>
        <w:rPr>
          <w:bCs/>
          <w:b/>
        </w:rPr>
        <w:t xml:space="preserve">Malaysia Kuala Lumpur</w:t>
      </w:r>
      <w:r>
        <w:t xml:space="preserve"> depends heavily on the expertise of skilled</w:t>
      </w:r>
      <w:r>
        <w:t xml:space="preserve"> </w:t>
      </w:r>
      <w:r>
        <w:rPr>
          <w:bCs/>
          <w:b/>
        </w:rPr>
        <w:t xml:space="preserve">Telecommunication Engineers</w:t>
      </w:r>
      <w:r>
        <w:t xml:space="preserve"> </w:t>
      </w:r>
      <w:r>
        <w:t xml:space="preserve">. By addressing the specific urban challenges of</w:t>
      </w:r>
    </w:p>
    <w:p>
      <w:pPr>
        <w:pStyle w:val="BodyText"/>
      </w:pPr>
      <w:r>
        <w:t xml:space="preserve">Malaysia Kuala Lumpur through innovative 5G solutions and robust fiber networks, Malaysia can solidify its position as a regional technology leader. Continuous monitoring and adaptive engineering strategies are essential to sustain growth in this vibrant metropolis.</w:t>
      </w:r>
    </w:p>
    <w:p>
      <w:pPr>
        <w:pStyle w:val="BodyText"/>
      </w:pPr>
      <w:r>
        <w:br/>
      </w:r>
    </w:p>
    <w:p>
      <w:pPr>
        <w:pStyle w:val="BodyText"/>
      </w:pPr>
      <w:r>
        <w:rPr>
          <w:iCs/>
          <w:i/>
        </w:rPr>
        <w:t xml:space="preserve">Note: This document was prepared to serve as a strategic overview for stakeholders involved in urban telecommunications development in</w:t>
      </w:r>
      <w:r>
        <w:rPr>
          <w:iCs/>
          <w:i/>
        </w:rPr>
        <w:t xml:space="preserve"> </w:t>
      </w:r>
      <w:r>
        <w:rPr>
          <w:bCs/>
          <w:b/>
          <w:iCs/>
          <w:i/>
        </w:rPr>
        <w:t xml:space="preserve">Malaysia Kuala Lumpur</w:t>
      </w:r>
      <w:r>
        <w:rPr>
          <w:iCs/>
          <w:i/>
        </w:rPr>
        <w:t xml:space="preserve">.</w:t>
      </w:r>
    </w:p>
    <w:p>
      <w:pPr>
        <w:pStyle w:val="BodyText"/>
      </w:pPr>
      <w:r>
        <w:t xml:space="preserve">```</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Project Report: Telecommunication Engineer in Malaysia Kuala Lumpur</dc:title>
  <dc:creator/>
  <dc:language>en</dc:language>
  <cp:keywords/>
  <dcterms:created xsi:type="dcterms:W3CDTF">2026-07-29T19:36:16Z</dcterms:created>
  <dcterms:modified xsi:type="dcterms:W3CDTF">2026-07-29T19:36:16Z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