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Role</w:t>
      </w:r>
      <w:r>
        <w:t xml:space="preserve"> </w:t>
      </w:r>
      <w:r>
        <w:t xml:space="preserve">in</w:t>
      </w:r>
      <w:r>
        <w:t xml:space="preserve"> </w:t>
      </w:r>
      <w:r>
        <w:t xml:space="preserve">Russia,</w:t>
      </w:r>
      <w:r>
        <w:t xml:space="preserve"> </w:t>
      </w:r>
      <w:r>
        <w:t xml:space="preserve">Moscow</w:t>
      </w:r>
    </w:p>
    <w:bookmarkStart w:id="20" w:name="project-report-document"/>
    <w:p>
      <w:pPr>
        <w:pStyle w:val="Heading1"/>
      </w:pPr>
      <w:r>
        <w:t xml:space="preserve">Project Report Document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Infrastructure Development Board</w:t>
      </w:r>
      <w:r>
        <w:br/>
      </w:r>
    </w:p>
    <w:p>
      <w:pPr>
        <w:pStyle w:val="BodyText"/>
      </w:pPr>
      <w:r>
        <w:t xml:space="preserve">Senior Project Management Office</w:t>
      </w:r>
      <w:r>
        <w:br/>
      </w:r>
    </w:p>
    <w:p>
      <w:pPr>
        <w:pStyle w:val="BodyText"/>
      </w:pPr>
      <w:hyperlink w:anchor="content">
        <w:r>
          <w:rPr>
            <w:rStyle w:val="Hyperlink"/>
          </w:rPr>
          <w:t xml:space="preserve">Comprehensive Analysis of the Telecommunication Engineer Role within the Russia Moscow Metropolitan Region</w:t>
        </w:r>
      </w:hyperlink>
    </w:p>
    <w:bookmarkEnd w:id="20"/>
    <w:bookmarkStart w:id="31" w:name="content"/>
    <w:bookmarkStart w:id="21" w:name="executive-summary"/>
    <w:p>
      <w:pPr>
        <w:pStyle w:val="Heading2"/>
      </w:pPr>
      <w:r>
        <w:t xml:space="preserve">1. Executive Summary</w:t>
      </w:r>
    </w:p>
    <w:p>
      <w:pPr>
        <w:pStyle w:val="FirstParagraph"/>
      </w:pPr>
      <w:r>
        <w:t xml:space="preserve">This Project Report provides a detailed examination of the critical role played by a</w:t>
      </w:r>
      <w:r>
        <w:t xml:space="preserve"> </w:t>
      </w:r>
      <w:r>
        <w:rPr>
          <w:bCs/>
          <w:b/>
        </w:rPr>
        <w:t xml:space="preserve">Ttelecommunication Engineer</w:t>
      </w:r>
      <w:r>
        <w:t xml:space="preserve">s in the dynamic and rapidly evolving infrastructure landscape of</w:t>
      </w:r>
    </w:p>
    <w:p>
      <w:pPr>
        <w:pStyle w:val="BodyText"/>
      </w:pPr>
      <w:r>
        <w:t xml:space="preserve">Russia Moscow. As the capital city continues to serve as the political, economic, and technological hub of the nation, its telecommunications network demands unparalleled reliability, speed, and security. This document outlines the technical requirements, operational challenges specific to</w:t>
      </w:r>
      <w:r>
        <w:t xml:space="preserve"> </w:t>
      </w:r>
      <w:r>
        <w:rPr>
          <w:bCs/>
          <w:b/>
        </w:rPr>
        <w:t xml:space="preserve">Russia Moscow</w:t>
      </w:r>
      <w:r>
        <w:t xml:space="preserve">, and strategic recommendations for deploying top-tier engineering talent. The primary objective is to ensure that our communication infrastructure remains robust against both physical environmental stresses and complex cybersecurity threats unique to this major metropolitan area.</w:t>
      </w:r>
    </w:p>
    <w:bookmarkEnd w:id="21"/>
    <w:bookmarkStart w:id="22" w:name="introduction-and-context"/>
    <w:p>
      <w:pPr>
        <w:pStyle w:val="Heading2"/>
      </w:pPr>
      <w:r>
        <w:t xml:space="preserve">2. Introduction and Context</w:t>
      </w:r>
    </w:p>
    <w:p>
      <w:pPr>
        <w:pStyle w:val="FirstParagraph"/>
      </w:pPr>
      <w:r>
        <w:t xml:space="preserve">The modern metropolis of</w:t>
      </w:r>
    </w:p>
    <w:p>
      <w:pPr>
        <w:pStyle w:val="BodyText"/>
      </w:pPr>
      <w:r>
        <w:t xml:space="preserve">Russia Moscow operates on a digital nervous system that connects millions of citizens, businesses, and government entities. In this context, the</w:t>
      </w:r>
    </w:p>
    <w:p>
      <w:pPr>
        <w:pStyle w:val="BodyText"/>
      </w:pPr>
      <w:r>
        <w:t xml:space="preserve">Ttelecommunication Engineers function not merely as technicians but as strategic architects of connectivity. The scope of this report is limited to the implementation and maintenance of 5G networks, fiber-optic backbone expansions, and IoT (Internet of Things) integration within the municipal boundaries.</w:t>
      </w:r>
    </w:p>
    <w:p>
      <w:pPr>
        <w:pStyle w:val="BodyText"/>
      </w:pPr>
      <w:r>
        <w:t xml:space="preserve">Understanding the local context is vital.</w:t>
      </w:r>
    </w:p>
    <w:p>
      <w:pPr>
        <w:pStyle w:val="BodyText"/>
      </w:pPr>
      <w:r>
        <w:t xml:space="preserve">Russia Moscows unique geographic layout, extreme seasonal temperature variations, and dense urban architecture present distinct challenges. A</w:t>
      </w:r>
    </w:p>
    <w:p>
      <w:pPr>
        <w:pStyle w:val="BodyText"/>
      </w:pPr>
      <w:r>
        <w:t xml:space="preserve">Ttelecommunication Engineers must possess not only technical proficiency in signal propagation and network topology but also an acute awareness of these environmental factors. The report emphasizes that successful deployment in</w:t>
      </w:r>
    </w:p>
    <w:p>
      <w:pPr>
        <w:pStyle w:val="BodyText"/>
      </w:pPr>
      <w:r>
        <w:t xml:space="preserve">Russia Moscow requires a localized approach to engineering standards, ensuring compliance with both national regulatory frameworks and international best practices.</w:t>
      </w:r>
    </w:p>
    <w:bookmarkEnd w:id="22"/>
    <w:bookmarkStart w:id="23" w:name="X20cfaa2ef1776303313d1707131b39f49b5b67a"/>
    <w:p>
      <w:pPr>
        <w:pStyle w:val="Heading2"/>
      </w:pPr>
      <w:r>
        <w:t xml:space="preserve">3. Technical Responsibilities of the Telecommunication Engineer</w:t>
      </w:r>
    </w:p>
    <w:p>
      <w:pPr>
        <w:pStyle w:val="FirstParagraph"/>
      </w:pPr>
      <w:r>
        <w:t xml:space="preserve">The core duties of a</w:t>
      </w:r>
    </w:p>
    <w:p>
      <w:pPr>
        <w:pStyle w:val="BodyText"/>
      </w:pPr>
      <w:r>
        <w:t xml:space="preserve">Ttelecommunication Engineers in this region are multifaceted. First and foremost is the design and optimization of wireless networks. In</w:t>
      </w:r>
    </w:p>
    <w:p>
      <w:pPr>
        <w:pStyle w:val="BodyText"/>
      </w:pPr>
      <w:r>
        <w:t xml:space="preserve">Russia Moscow, high-rise buildings create significant signal shadowing effects, requiring engineers to utilize advanced simulation software to map coverage areas accurately. The engineer must calculate optimal base station placement to ensure seamless handovers between cells, a task complicated by the city's vertical density.</w:t>
      </w:r>
    </w:p>
    <w:p>
      <w:pPr>
        <w:pStyle w:val="BodyText"/>
      </w:pPr>
      <w:r>
        <w:t xml:space="preserve">Secondly, the</w:t>
      </w:r>
    </w:p>
    <w:p>
      <w:pPr>
        <w:pStyle w:val="BodyText"/>
      </w:pPr>
      <w:r>
        <w:t xml:space="preserve">Ttelecommunication Engineers is responsible for the maintenance of fiber-optic infrastructure. Given that</w:t>
      </w:r>
    </w:p>
    <w:p>
      <w:pPr>
        <w:pStyle w:val="BodyText"/>
      </w:pPr>
      <w:r>
        <w:t xml:space="preserve">Russia Moscow is undergoing massive digital transformation initiatives driven by state policy, the expansion of gigabit connectivity to residential and commercial districts is a priority. This involves trenching logistics in historic districts where construction permits are stringent, requiring meticulous planning and coordination with municipal authorities.</w:t>
      </w:r>
    </w:p>
    <w:p>
      <w:pPr>
        <w:pStyle w:val="BodyText"/>
      </w:pPr>
      <w:r>
        <w:t xml:space="preserve">Furthermore, network security is paramount. A</w:t>
      </w:r>
    </w:p>
    <w:p>
      <w:pPr>
        <w:pStyle w:val="BodyText"/>
      </w:pPr>
      <w:r>
        <w:t xml:space="preserve">Ttelecommunication Engineers must implement end-to-end encryption protocols and intrusion detection systems to protect data traffic from sophisticated cyber threats. In the capital city, the volume of data traffic is immense; therefore, load balancing algorithms must be continuously tuned to prevent bottlenecks during peak hours.</w:t>
      </w:r>
    </w:p>
    <w:bookmarkEnd w:id="23"/>
    <w:bookmarkStart w:id="24" w:name="challenges-specific-to-russia-moscow"/>
    <w:p>
      <w:pPr>
        <w:pStyle w:val="Heading2"/>
      </w:pPr>
      <w:r>
        <w:t xml:space="preserve">4. Challenges Specific to Russia Moscow</w:t>
      </w:r>
    </w:p>
    <w:p>
      <w:pPr>
        <w:pStyle w:val="FirstParagraph"/>
      </w:pPr>
      <w:r>
        <w:t xml:space="preserve">The operational environment in</w:t>
      </w:r>
    </w:p>
    <w:p>
      <w:pPr>
        <w:pStyle w:val="BodyText"/>
      </w:pPr>
      <w:r>
        <w:t xml:space="preserve">Russia Moscow</w:t>
      </w:r>
    </w:p>
    <w:p>
      <w:pPr>
        <w:pStyle w:val="BodyText"/>
      </w:pPr>
      <w:r>
        <w:t xml:space="preserve">presents unique hurdles that differentiate it from other global cities. One of the most significant challenges is the climate. Winters in</w:t>
      </w:r>
    </w:p>
    <w:p>
      <w:pPr>
        <w:pStyle w:val="BodyText"/>
      </w:pPr>
      <w:r>
        <w:t xml:space="preserve">Russia Moscow</w:t>
      </w:r>
    </w:p>
    <w:p>
      <w:pPr>
        <w:pStyle w:val="BodyText"/>
      </w:pPr>
      <w:r>
        <w:t xml:space="preserve">can drop temperatures below -20°C (-4°F). A</w:t>
      </w:r>
    </w:p>
    <w:p>
      <w:pPr>
        <w:pStyle w:val="BodyText"/>
      </w:pPr>
      <w:r>
        <w:t xml:space="preserve">Ttelecommunication Engineers must select hardware components rated for extreme cold and design cooling systems for server rooms that prevent overheating during summer while maintaining efficiency in winter. Thermal expansion and contraction of cables can lead to physical failures if not accounted for in the engineering design.</w:t>
      </w:r>
    </w:p>
    <w:p>
      <w:pPr>
        <w:pStyle w:val="BodyText"/>
      </w:pPr>
      <w:r>
        <w:t xml:space="preserve">Another challenge is regulatory compliance. The telecommunications sector in</w:t>
      </w:r>
    </w:p>
    <w:p>
      <w:pPr>
        <w:pStyle w:val="BodyText"/>
      </w:pPr>
      <w:r>
        <w:t xml:space="preserve">Russia Moscow</w:t>
      </w:r>
    </w:p>
    <w:p>
      <w:pPr>
        <w:pStyle w:val="BodyText"/>
      </w:pPr>
      <w:r>
        <w:t xml:space="preserve">is heavily regulated by federal bodies. A</w:t>
      </w:r>
    </w:p>
    <w:p>
      <w:pPr>
        <w:pStyle w:val="BodyText"/>
      </w:pPr>
      <w:r>
        <w:t xml:space="preserve">Ttelecommunication Engineers must stay abreast of changing legislation regarding data sovereignty, which mandates that data related to Russian citizens be stored on servers physically located within the country's borders. This requires careful network architecture design to ensure local data routing without compromising international connectivity.</w:t>
      </w:r>
    </w:p>
    <w:p>
      <w:pPr>
        <w:pStyle w:val="BodyText"/>
      </w:pPr>
      <w:r>
        <w:t xml:space="preserve">Urban density also poses interference issues. With millions of wireless devices in operation, spectrum management becomes a critical skill for the</w:t>
      </w:r>
    </w:p>
    <w:p>
      <w:pPr>
        <w:pStyle w:val="BodyText"/>
      </w:pPr>
      <w:r>
        <w:t xml:space="preserve">Ttelecommunication Engineers in</w:t>
      </w:r>
    </w:p>
    <w:p>
      <w:pPr>
        <w:pStyle w:val="BodyText"/>
      </w:pPr>
      <w:r>
        <w:t xml:space="preserve">Russia Moscow</w:t>
      </w:r>
    </w:p>
    <w:p>
      <w:pPr>
        <w:pStyle w:val="BodyText"/>
      </w:pPr>
      <w:r>
        <w:t xml:space="preserve">. Co-channel interference and adjacent channel leakage must be mitigated through careful frequency planning and power control adjustments.</w:t>
      </w:r>
    </w:p>
    <w:bookmarkEnd w:id="24"/>
    <w:bookmarkStart w:id="29" w:name="strategic-recommendations"/>
    <w:p>
      <w:pPr>
        <w:pStyle w:val="Heading2"/>
      </w:pPr>
      <w:r>
        <w:t xml:space="preserve">5. Strategic Recommendations</w:t>
      </w:r>
    </w:p>
    <w:p>
      <w:pPr>
        <w:pStyle w:val="FirstParagraph"/>
      </w:pPr>
      <w:r>
        <w:t xml:space="preserve">To address these challenges, this report recommends the following strategic actions for organizations operating in</w:t>
      </w:r>
    </w:p>
    <w:p>
      <w:pPr>
        <w:pStyle w:val="BodyText"/>
      </w:pPr>
      <w:r>
        <w:t xml:space="preserve">Russia Moscow</w:t>
      </w:r>
    </w:p>
    <w:p>
      <w:pPr>
        <w:pStyle w:val="BodyText"/>
      </w:pPr>
      <w:r>
        <w:t xml:space="preserve">:</w:t>
      </w:r>
    </w:p>
    <w:bookmarkStart w:id="25" w:name="a-specialized-training-programs"/>
    <w:p>
      <w:pPr>
        <w:pStyle w:val="Heading3"/>
      </w:pPr>
      <w:r>
        <w:t xml:space="preserve">a) Specialized Training Programs</w:t>
      </w:r>
    </w:p>
    <w:p>
      <w:pPr>
        <w:pStyle w:val="FirstParagraph"/>
      </w:pPr>
      <w:r>
        <w:t xml:space="preserve">We recommend investing in continuous professional development for all</w:t>
      </w:r>
    </w:p>
    <w:p>
      <w:pPr>
        <w:pStyle w:val="BodyText"/>
      </w:pPr>
      <w:r>
        <w:t xml:space="preserve">Ttelecommunication Engineers. Training modules should include specific courses on cold-weather infrastructure maintenance and Russian data compliance laws. Understanding the local regulatory landscape is as important as understanding signal theory.</w:t>
      </w:r>
    </w:p>
    <w:bookmarkEnd w:id="25"/>
    <w:bookmarkStart w:id="26" w:name="b-localized-hardware-sourcing"/>
    <w:p>
      <w:pPr>
        <w:pStyle w:val="Heading3"/>
      </w:pPr>
      <w:r>
        <w:t xml:space="preserve">b) Localized Hardware Sourcing</w:t>
      </w:r>
    </w:p>
    <w:p>
      <w:pPr>
        <w:pStyle w:val="FirstParagraph"/>
      </w:pPr>
      <w:r>
        <w:t xml:space="preserve">To mitigate supply chain risks and reduce costs, organizations should prioritize partnerships with local suppliers in</w:t>
      </w:r>
    </w:p>
    <w:p>
      <w:pPr>
        <w:pStyle w:val="BodyText"/>
      </w:pPr>
      <w:r>
        <w:t xml:space="preserve">Russia Moscow</w:t>
      </w:r>
    </w:p>
    <w:p>
      <w:pPr>
        <w:pStyle w:val="BodyText"/>
      </w:pPr>
      <w:r>
        <w:t xml:space="preserve">for standard components. For specialized equipment, engineering teams should collaborate closely with manufacturers to customize hardware specifications for the harsh climatic conditions typical of this region.</w:t>
      </w:r>
    </w:p>
    <w:bookmarkEnd w:id="26"/>
    <w:bookmarkStart w:id="27" w:name="c-integration-of-ai-and-machine-learning"/>
    <w:p>
      <w:pPr>
        <w:pStyle w:val="Heading3"/>
      </w:pPr>
      <w:r>
        <w:t xml:space="preserve">c) Integration of AI and Machine Learning</w:t>
      </w:r>
    </w:p>
    <w:p>
      <w:pPr>
        <w:pStyle w:val="FirstParagraph"/>
      </w:pPr>
      <w:r>
        <w:t xml:space="preserve">A</w:t>
      </w:r>
    </w:p>
    <w:p>
      <w:pPr>
        <w:pStyle w:val="BodyText"/>
      </w:pPr>
      <w:r>
        <w:t xml:space="preserve">Ttelecommunication Engineers workflow in</w:t>
      </w:r>
    </w:p>
    <w:p>
      <w:pPr>
        <w:pStyle w:val="BodyText"/>
      </w:pPr>
      <w:r>
        <w:t xml:space="preserve">Russia Moscow</w:t>
      </w:r>
    </w:p>
    <w:p>
      <w:pPr>
        <w:pStyle w:val="BodyText"/>
      </w:pPr>
      <w:r>
        <w:t xml:space="preserve">can be significantly enhanced by integrating AI-driven network management tools. These tools can predict network failures before they occur based on historical data, weather patterns, and usage trends. Predictive maintenance reduces downtime and improves the overall quality of service for users.</w:t>
      </w:r>
    </w:p>
    <w:bookmarkEnd w:id="27"/>
    <w:bookmarkStart w:id="28" w:name="d-community-engagement"/>
    <w:p>
      <w:pPr>
        <w:pStyle w:val="Heading3"/>
      </w:pPr>
      <w:r>
        <w:t xml:space="preserve">d) Community Engagement</w:t>
      </w:r>
    </w:p>
    <w:p>
      <w:pPr>
        <w:pStyle w:val="FirstParagraph"/>
      </w:pPr>
      <w:r>
        <w:t xml:space="preserve">In</w:t>
      </w:r>
    </w:p>
    <w:p>
      <w:pPr>
        <w:pStyle w:val="BodyText"/>
      </w:pPr>
      <w:r>
        <w:t xml:space="preserve">Russia Moscow</w:t>
      </w:r>
    </w:p>
    <w:p>
      <w:pPr>
        <w:pStyle w:val="BodyText"/>
      </w:pPr>
      <w:r>
        <w:t xml:space="preserve">, public perception of telecommunications infrastructure can impact project timelines. Engineers should engage with local communities to explain the benefits of new installations, such as improved emergency services connectivity and faster internet access. Transparent communication helps build trust and facilitates smoother permitting processes.</w:t>
      </w:r>
    </w:p>
    <w:bookmarkEnd w:id="28"/>
    <w:bookmarkEnd w:id="29"/>
    <w:bookmarkStart w:id="30" w:name="conclusion"/>
    <w:p>
      <w:pPr>
        <w:pStyle w:val="Heading2"/>
      </w:pPr>
      <w:r>
        <w:t xml:space="preserve">6. Conclusion</w:t>
      </w:r>
    </w:p>
    <w:p>
      <w:pPr>
        <w:pStyle w:val="FirstParagraph"/>
      </w:pPr>
      <w:r>
        <w:t xml:space="preserve">In conclusion, the role of a</w:t>
      </w:r>
    </w:p>
    <w:p>
      <w:pPr>
        <w:pStyle w:val="BodyText"/>
      </w:pPr>
      <w:r>
        <w:t xml:space="preserve">Ttelecommunication Engineers in</w:t>
      </w:r>
    </w:p>
    <w:p>
      <w:pPr>
        <w:pStyle w:val="BodyText"/>
      </w:pPr>
      <w:r>
        <w:t xml:space="preserve">Russia Moscow</w:t>
      </w:r>
    </w:p>
    <w:p>
      <w:pPr>
        <w:pStyle w:val="BodyText"/>
      </w:pPr>
      <w:r>
        <w:t xml:space="preserve">is indispensable to the city's modernization efforts. The engineer serves as the bridge between technological innovation and practical application, ensuring that the digital infrastructure meets the high demands of one of Europe's most populous capitals. By addressing climate-specific challenges, adhering to strict regulatory frameworks, and leveraging advanced technologies,</w:t>
      </w:r>
    </w:p>
    <w:p>
      <w:pPr>
        <w:pStyle w:val="BodyText"/>
      </w:pPr>
      <w:r>
        <w:t xml:space="preserve">Ttelecommunication Engineers can deliver resilient networks that support economic growth and social connectivity.</w:t>
      </w:r>
    </w:p>
    <w:p>
      <w:pPr>
        <w:pStyle w:val="BodyText"/>
      </w:pPr>
      <w:r>
        <w:t xml:space="preserve">This Project Report underscores that success in this region requires more than technical expertise; it demands a holistic understanding of the local environment. As</w:t>
      </w:r>
    </w:p>
    <w:p>
      <w:pPr>
        <w:pStyle w:val="BodyText"/>
      </w:pPr>
      <w:r>
        <w:t xml:space="preserve">Russia Moscow</w:t>
      </w:r>
    </w:p>
    <w:p>
      <w:pPr>
        <w:pStyle w:val="BodyText"/>
      </w:pPr>
      <w:r>
        <w:t xml:space="preserve">continues to evolve, the contributions of skilled engineers will remain central to maintaining its status as a leading global digital hub. Future phases of development should focus on expanding rural connectivity within the broader metropolitan area and enhancing 5G coverage in underground transit systems, further solidifying the city's technological leadership.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Role in Russia, Moscow</dc:title>
  <dc:creator/>
  <dc:language>en</dc:language>
  <cp:keywords/>
  <dcterms:created xsi:type="dcterms:W3CDTF">2026-07-29T17:31:39Z</dcterms:created>
  <dcterms:modified xsi:type="dcterms:W3CDTF">2026-07-29T17:31:39Z</dcterms:modified>
</cp:coreProperties>
</file>

<file path=docProps/custom.xml><?xml version="1.0" encoding="utf-8"?>
<Properties xmlns="http://schemas.openxmlformats.org/officeDocument/2006/custom-properties" xmlns:vt="http://schemas.openxmlformats.org/officeDocument/2006/docPropsVTypes"/>
</file>