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Singapore</w:t>
      </w:r>
    </w:p>
    <w:p>
      <w:pPr>
        <w:pStyle w:val="FirstParagraph"/>
      </w:pPr>
      <w:r>
        <w:t xml:space="preserve">```html</w:t>
      </w:r>
    </w:p>
    <w:bookmarkStart w:id="32" w:name="X9be3c5e5c0cc729a8d4b1a03fe477be7d8a45e6"/>
    <w:p>
      <w:pPr>
        <w:pStyle w:val="Heading1"/>
      </w:pPr>
      <w:r>
        <w:t xml:space="preserve">Strategic Implementation and Operational Analysis of Telecommunication Engineering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Digital Development and Information (MDDI), Singapore</w:t>
      </w:r>
      <w:r>
        <w:br/>
      </w:r>
      <w:r>
        <w:rPr>
          <w:bCs/>
          <w:b/>
        </w:rPr>
        <w:t xml:space="preserve">From:</w:t>
      </w:r>
      <w:r>
        <w:t xml:space="preserve"> </w:t>
      </w:r>
      <w:r>
        <w:t xml:space="preserve">Senior Infrastructure Advisory Board</w:t>
      </w:r>
      <w:r>
        <w:br/>
      </w:r>
      <w:r>
        <w:rPr>
          <w:bCs/>
          <w:b/>
        </w:rPr>
        <w:t xml:space="preserve">Subject:</w:t>
      </w:r>
      <w:r>
        <w:t xml:space="preserve">Project Report</w:t>
      </w:r>
      <w:r>
        <w:br/>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the result of a comprehensive and rigorous study conducted by our senior engineering team, has been prepared to examine the critical role and operational dynamics of the</w:t>
      </w:r>
      <w:r>
        <w:t xml:space="preserve"> </w:t>
      </w:r>
      <w:r>
        <w:rPr>
          <w:bCs/>
          <w:b/>
        </w:rPr>
        <w:t xml:space="preserve">Telcommunication Engineer</w:t>
      </w:r>
      <w:r>
        <w:t xml:space="preserve"> </w:t>
      </w:r>
      <w:r>
        <w:t xml:space="preserve">within the unique geographical and socio-economic context of</w:t>
      </w:r>
      <w:r>
        <w:t xml:space="preserve"> </w:t>
      </w:r>
      <w:r>
        <w:rPr>
          <w:bCs/>
          <w:b/>
        </w:rPr>
        <w:t xml:space="preserve">Singapore Singapore</w:t>
      </w:r>
      <w:r>
        <w:t xml:space="preserve">. As a nation-state renowned for its technological prowess, this document underscores how specialized engineering expertise serves as the backbone of national connectivity. The primary objective is to outline current challenges, future requirements, and strategic recommendations for sustaining Singapore’s position as a global smart nation.</w:t>
      </w:r>
    </w:p>
    <w:bookmarkEnd w:id="20"/>
    <w:bookmarkStart w:id="21" w:name="introduction-and-context"/>
    <w:p>
      <w:pPr>
        <w:pStyle w:val="Heading2"/>
      </w:pPr>
      <w:r>
        <w:t xml:space="preserve">2. Introduction and Context</w:t>
      </w:r>
    </w:p>
    <w:p>
      <w:pPr>
        <w:pStyle w:val="FirstParagraph"/>
      </w:pPr>
      <w:r>
        <w:t xml:space="preserve">The landscape of</w:t>
      </w:r>
      <w:r>
        <w:t xml:space="preserve"> </w:t>
      </w:r>
      <w:r>
        <w:rPr>
          <w:bCs/>
          <w:b/>
        </w:rPr>
        <w:t xml:space="preserve">Singapore Singapore</w:t>
      </w:r>
      <w:r>
        <w:t xml:space="preserve"> </w:t>
      </w:r>
      <w:r>
        <w:t xml:space="preserve">presents a distinct set of engineering constraints and opportunities. As a high-density urban island state with limited land mass, the deployment of telecommunication infrastructure requires meticulous planning, precision engineering, and regulatory compliance that far exceeds typical suburban deployments elsewhere. This</w:t>
      </w:r>
      <w:r>
        <w:t xml:space="preserve"> </w:t>
      </w:r>
      <w:r>
        <w:t xml:space="preserve">Project Report</w:t>
      </w:r>
      <w:r>
        <w:t xml:space="preserve"> </w:t>
      </w:r>
      <w:r>
        <w:t xml:space="preserve">explores how the</w:t>
      </w:r>
      <w:r>
        <w:t xml:space="preserve"> </w:t>
      </w:r>
      <w:r>
        <w:rPr>
          <w:bCs/>
          <w:b/>
        </w:rPr>
        <w:t xml:space="preserve">Telcommunication Engineer</w:t>
      </w:r>
      <w:r>
        <w:t xml:space="preserve"> </w:t>
      </w:r>
      <w:r>
        <w:t xml:space="preserve">navigates these complexities to ensure uninterrupted service for millions of citizens.</w:t>
      </w:r>
    </w:p>
    <w:p>
      <w:pPr>
        <w:pStyle w:val="BodyText"/>
      </w:pPr>
      <w:r>
        <w:t xml:space="preserve">In recent years, the demand for bandwidth has increased exponentially due to the proliferation of Internet of Things (IoT) devices, 5G network rollouts, and hyper-connectivity initiatives. The role of the</w:t>
      </w:r>
      <w:r>
        <w:t xml:space="preserve"> </w:t>
      </w:r>
      <w:r>
        <w:rPr>
          <w:bCs/>
          <w:b/>
        </w:rPr>
        <w:t xml:space="preserve">Telcommunication Engineer</w:t>
      </w:r>
      <w:r>
        <w:t xml:space="preserve"> </w:t>
      </w:r>
      <w:r>
        <w:t xml:space="preserve">is no longer limited to maintaining physical cabling; it now encompasses complex network architecture design, cybersecurity implementation, and spectrum optimization specifically tailored for the dense urban environment of</w:t>
      </w:r>
      <w:r>
        <w:t xml:space="preserve"> </w:t>
      </w:r>
      <w:r>
        <w:rPr>
          <w:bCs/>
          <w:b/>
        </w:rPr>
        <w:t xml:space="preserve">Singapore Singapore</w:t>
      </w:r>
      <w:r>
        <w:t xml:space="preserve">.</w:t>
      </w:r>
    </w:p>
    <w:bookmarkEnd w:id="21"/>
    <w:bookmarkStart w:id="25" w:name="X70001f1e5f5defd7b909bce055c82f81b097856"/>
    <w:p>
      <w:pPr>
        <w:pStyle w:val="Heading2"/>
      </w:pPr>
      <w:r>
        <w:t xml:space="preserve">3. Core Responsibilities in a Dense Urban Environment</w:t>
      </w:r>
    </w:p>
    <w:bookmarkStart w:id="22" w:name="Xd4f8217bab57f21f59e5095e9c8d457205e6851"/>
    <w:p>
      <w:pPr>
        <w:pStyle w:val="Heading3"/>
      </w:pPr>
      <w:r>
        <w:t xml:space="preserve">3.1 Infrastructure Optimization and Spatial Management</w:t>
      </w:r>
    </w:p>
    <w:p>
      <w:pPr>
        <w:pStyle w:val="FirstParagraph"/>
      </w:pPr>
      <w:r>
        <w:t xml:space="preserve">In</w:t>
      </w:r>
      <w:r>
        <w:t xml:space="preserve"> </w:t>
      </w:r>
      <w:r>
        <w:rPr>
          <w:bCs/>
          <w:b/>
        </w:rPr>
        <w:t xml:space="preserve">Singapore Singapore</w:t>
      </w:r>
      <w:r>
        <w:t xml:space="preserve">, land is at a premium. The primary challenge facing the</w:t>
      </w:r>
      <w:r>
        <w:t xml:space="preserve"> </w:t>
      </w:r>
      <w:r>
        <w:rPr>
          <w:bCs/>
          <w:b/>
        </w:rPr>
        <w:t xml:space="preserve">Telcommunication Engineer</w:t>
      </w:r>
      <w:r>
        <w:t xml:space="preserve"> </w:t>
      </w:r>
      <w:r>
        <w:t xml:space="preserve">is maximizing network coverage while minimizing visual pollution and physical footprint. This report identifies that modern engineers must utilize advanced modeling software to simulate signal propagation in high-rise environments, ensuring that Base Transceiver Stations (BTS) are strategically placed to avoid interference while maintaining optimal throughput.</w:t>
      </w:r>
    </w:p>
    <w:bookmarkEnd w:id="22"/>
    <w:bookmarkStart w:id="23" w:name="fiber-optic-network-expansion"/>
    <w:p>
      <w:pPr>
        <w:pStyle w:val="Heading3"/>
      </w:pPr>
      <w:r>
        <w:t xml:space="preserve">3.2 Fiber-Optic Network Expansion</w:t>
      </w:r>
    </w:p>
    <w:p>
      <w:pPr>
        <w:pStyle w:val="FirstParagraph"/>
      </w:pPr>
      <w:r>
        <w:t xml:space="preserve">The backbone of Singapore’s connectivity is its extensive fiber-optic network. The</w:t>
      </w:r>
      <w:r>
        <w:t xml:space="preserve"> </w:t>
      </w:r>
      <w:r>
        <w:rPr>
          <w:bCs/>
          <w:b/>
        </w:rPr>
        <w:t xml:space="preserve">Telcommunication Engineer</w:t>
      </w:r>
      <w:r>
        <w:t xml:space="preserve"> </w:t>
      </w:r>
      <w:r>
        <w:t xml:space="preserve">plays a pivotal role in the Last-Mile deployment strategy. This involves coordinating with urban planners and construction firms to embed fiber cabling into new Housing Development Board (HDB) towns without disrupting existing utilities or daily life. The precision required in this task is critical, as any error can lead to significant service outages for thousands of residents.</w:t>
      </w:r>
    </w:p>
    <w:bookmarkEnd w:id="23"/>
    <w:bookmarkStart w:id="24" w:name="g-and-emerging-technology-integration"/>
    <w:p>
      <w:pPr>
        <w:pStyle w:val="Heading3"/>
      </w:pPr>
      <w:r>
        <w:t xml:space="preserve">3.3 5G and Emerging Technology Integration</w:t>
      </w:r>
    </w:p>
    <w:p>
      <w:pPr>
        <w:pStyle w:val="FirstParagraph"/>
      </w:pPr>
      <w:r>
        <w:t xml:space="preserve">Singapore has aggressively pursued the deployment of 5G networks to support Industry 4.0 applications. The</w:t>
      </w:r>
      <w:r>
        <w:t xml:space="preserve"> </w:t>
      </w:r>
      <w:r>
        <w:rPr>
          <w:bCs/>
          <w:b/>
        </w:rPr>
        <w:t xml:space="preserve">Telcommunication Engineer</w:t>
      </w:r>
      <w:r>
        <w:t xml:space="preserve"> </w:t>
      </w:r>
      <w:r>
        <w:t xml:space="preserve">is at the forefront of this transition, managing Small Cell deployments which are essential for high-frequency millimeter-wave technologies. Unlike traditional macro-cells, small cells require a dense mesh network, demanding rigorous site surveys and engineering calculations specific to the urban canyon effect prevalent in downtown</w:t>
      </w:r>
      <w:r>
        <w:t xml:space="preserve"> </w:t>
      </w:r>
      <w:r>
        <w:rPr>
          <w:bCs/>
          <w:b/>
        </w:rPr>
        <w:t xml:space="preserve">Singapore Singapore</w:t>
      </w:r>
      <w:r>
        <w:t xml:space="preserve">.</w:t>
      </w:r>
    </w:p>
    <w:bookmarkEnd w:id="24"/>
    <w:bookmarkEnd w:id="25"/>
    <w:bookmarkStart w:id="26" w:name="regulatory-compliance-and-standards"/>
    <w:p>
      <w:pPr>
        <w:pStyle w:val="Heading2"/>
      </w:pPr>
      <w:r>
        <w:t xml:space="preserve">4. Regulatory Compliance and Standards</w:t>
      </w:r>
    </w:p>
    <w:p>
      <w:pPr>
        <w:pStyle w:val="FirstParagraph"/>
      </w:pPr>
      <w:r>
        <w:t xml:space="preserve">This</w:t>
      </w:r>
      <w:r>
        <w:t xml:space="preserve"> </w:t>
      </w:r>
      <w:r>
        <w:t xml:space="preserve">Project Report</w:t>
      </w:r>
      <w:r>
        <w:t xml:space="preserve"> </w:t>
      </w:r>
      <w:r>
        <w:t xml:space="preserve">highlights that compliance is non-negotiable. The telecommunications sector in Singapore is heavily regulated by the Infocomm Media Development Authority (IMDA). The</w:t>
      </w:r>
      <w:r>
        <w:t xml:space="preserve"> </w:t>
      </w:r>
      <w:r>
        <w:rPr>
          <w:bCs/>
          <w:b/>
        </w:rPr>
        <w:t xml:space="preserve">Telcommunication Engineer</w:t>
      </w:r>
      <w:r>
        <w:t xml:space="preserve"> </w:t>
      </w:r>
      <w:r>
        <w:t xml:space="preserve">must ensure that all installations adhere to strict electromagnetic field (EMF) exposure limits, which are among the most rigorous in the world.</w:t>
      </w:r>
    </w:p>
    <w:p>
      <w:pPr>
        <w:pStyle w:val="BodyText"/>
      </w:pPr>
      <w:r>
        <w:t xml:space="preserve">Furthermore, environmental sustainability is a key pillar of Singapore's Green Plan. Engineers are required to implement energy-efficient technologies, such as sleep modes for network equipment during low-traffic hours and the use of renewable energy sources where feasible. This aligns with national goals while ensuring that the infrastructure remains resilient against climate change impacts.</w:t>
      </w:r>
    </w:p>
    <w:bookmarkEnd w:id="26"/>
    <w:bookmarkStart w:id="30" w:name="challenges-and-strategic-recommendations"/>
    <w:p>
      <w:pPr>
        <w:pStyle w:val="Heading2"/>
      </w:pPr>
      <w:r>
        <w:t xml:space="preserve">5. Challenges and Strategic Recommendations</w:t>
      </w:r>
    </w:p>
    <w:bookmarkStart w:id="27" w:name="talent-acquisition-and-retention"/>
    <w:p>
      <w:pPr>
        <w:pStyle w:val="Heading3"/>
      </w:pPr>
      <w:r>
        <w:t xml:space="preserve">5.1 Talent Acquisition and Retention</w:t>
      </w:r>
    </w:p>
    <w:p>
      <w:pPr>
        <w:pStyle w:val="FirstParagraph"/>
      </w:pPr>
      <w:r>
        <w:t xml:space="preserve">To maintain its edge,</w:t>
      </w:r>
      <w:r>
        <w:t xml:space="preserve"> </w:t>
      </w:r>
      <w:r>
        <w:rPr>
          <w:bCs/>
          <w:b/>
        </w:rPr>
        <w:t xml:space="preserve">Singapore Singapore</w:t>
      </w:r>
      <w:r>
        <w:t xml:space="preserve"> </w:t>
      </w:r>
      <w:r>
        <w:t xml:space="preserve">requires a robust pipeline of skilled professionals. However, the specialized nature of telecommunications engineering creates a competitive labor market. It is recommended that government bodies collaborate with polytechnics and universities to create tailored curricula focused on next-generation network architectures.</w:t>
      </w:r>
    </w:p>
    <w:bookmarkEnd w:id="27"/>
    <w:bookmarkStart w:id="28" w:name="cybersecurity-integration"/>
    <w:p>
      <w:pPr>
        <w:pStyle w:val="Heading3"/>
      </w:pPr>
      <w:r>
        <w:t xml:space="preserve">5.2 Cybersecurity Integration</w:t>
      </w:r>
    </w:p>
    <w:p>
      <w:pPr>
        <w:pStyle w:val="FirstParagraph"/>
      </w:pPr>
      <w:r>
        <w:t xml:space="preserve">As networks become more virtualized (Network Function Virtualization - NFV), the attack surface expands. The</w:t>
      </w:r>
      <w:r>
        <w:t xml:space="preserve"> </w:t>
      </w:r>
      <w:r>
        <w:rPr>
          <w:bCs/>
          <w:b/>
        </w:rPr>
        <w:t xml:space="preserve">Telcommunication Engineer</w:t>
      </w:r>
      <w:r>
        <w:t xml:space="preserve"> </w:t>
      </w:r>
      <w:r>
        <w:t xml:space="preserve">must now possess dual competencies in both hardware infrastructure and software-defined networking security. This report recommends integrating cybersecurity training as a mandatory component of engineering certification programs.</w:t>
      </w:r>
    </w:p>
    <w:bookmarkEnd w:id="28"/>
    <w:bookmarkStart w:id="29" w:name="resilience-against-disasters"/>
    <w:p>
      <w:pPr>
        <w:pStyle w:val="Heading3"/>
      </w:pPr>
      <w:r>
        <w:t xml:space="preserve">5.3 Resilience Against Disasters</w:t>
      </w:r>
    </w:p>
    <w:p>
      <w:pPr>
        <w:pStyle w:val="FirstParagraph"/>
      </w:pPr>
      <w:r>
        <w:rPr>
          <w:bCs/>
          <w:b/>
        </w:rPr>
        <w:t xml:space="preserve">Singapore Singapore</w:t>
      </w:r>
      <w:r>
        <w:t xml:space="preserve">, while geographically stable, faces risks from power fluctuations and potential natural disasters. The</w:t>
      </w:r>
      <w:r>
        <w:t xml:space="preserve"> </w:t>
      </w:r>
      <w:r>
        <w:t xml:space="preserve">Project Report</w:t>
      </w:r>
      <w:r>
        <w:t xml:space="preserve"> </w:t>
      </w:r>
      <w:r>
        <w:t xml:space="preserve">emphasizes the need for redundant network paths and hardened infrastructure. Engineers must design systems that can failover instantly to backup networks, ensuring critical communications remain operational during emergencies.</w:t>
      </w:r>
    </w:p>
    <w:bookmarkEnd w:id="29"/>
    <w:bookmarkEnd w:id="30"/>
    <w:bookmarkStart w:id="31" w:name="conclusion"/>
    <w:p>
      <w:pPr>
        <w:pStyle w:val="Heading2"/>
      </w:pPr>
      <w:r>
        <w:t xml:space="preserve">6. Conclusion</w:t>
      </w:r>
    </w:p>
    <w:p>
      <w:pPr>
        <w:pStyle w:val="FirstParagraph"/>
      </w:pPr>
      <w:r>
        <w:t xml:space="preserve">The analysis presented in this</w:t>
      </w:r>
      <w:r>
        <w:t xml:space="preserve"> </w:t>
      </w:r>
      <w:r>
        <w:t xml:space="preserve">Project Report</w:t>
      </w:r>
      <w:r>
        <w:t xml:space="preserve">, the result of extensive field studies and data analysis, confirms that the</w:t>
      </w:r>
      <w:r>
        <w:t xml:space="preserve"> </w:t>
      </w:r>
      <w:r>
        <w:rPr>
          <w:bCs/>
          <w:b/>
        </w:rPr>
        <w:t xml:space="preserve">Telcommunication Engineer</w:t>
      </w:r>
      <w:r>
        <w:t xml:space="preserve"> </w:t>
      </w:r>
      <w:r>
        <w:t xml:space="preserve">is a cornerstone of Singapore's digital economy. The unique constraints and opportunities within</w:t>
      </w:r>
      <w:r>
        <w:t xml:space="preserve"> </w:t>
      </w:r>
      <w:r>
        <w:rPr>
          <w:bCs/>
          <w:b/>
        </w:rPr>
        <w:t xml:space="preserve">Singapore Singapore</w:t>
      </w:r>
      <w:r>
        <w:t xml:space="preserve"> </w:t>
      </w:r>
      <w:r>
        <w:t xml:space="preserve">demand a high level of technical expertise, adaptability, and strategic foresight from professionals in this field.</w:t>
      </w:r>
    </w:p>
    <w:p>
      <w:pPr>
        <w:pStyle w:val="BodyText"/>
      </w:pPr>
      <w:r>
        <w:t xml:space="preserve">Moving forward, the continued success of national connectivity initiatives relies on empowering engineers with the right tools, training, and regulatory support. By investing in human capital and embracing innovative engineering solutions, Singapore can sustain its reputation as a global leader in telecommunications. The integration of advanced technologies like 5G/6G, IoT infrastructure management must be driven by competent</w:t>
      </w:r>
      <w:r>
        <w:t xml:space="preserve"> </w:t>
      </w:r>
      <w:r>
        <w:rPr>
          <w:bCs/>
          <w:b/>
        </w:rPr>
        <w:t xml:space="preserve">Telcommunication Engineers</w:t>
      </w:r>
      <w:r>
        <w:t xml:space="preserve"> </w:t>
      </w:r>
      <w:r>
        <w:t xml:space="preserve">who understand the nuanced demands of operating within the vibrant and complex ecosystem of</w:t>
      </w:r>
      <w:r>
        <w:t xml:space="preserve"> </w:t>
      </w:r>
      <w:r>
        <w:rPr>
          <w:bCs/>
          <w:b/>
        </w:rPr>
        <w:t xml:space="preserve">Singapore Singapore</w:t>
      </w:r>
      <w:r>
        <w:t xml:space="preserve">.</w:t>
      </w:r>
    </w:p>
    <w:p>
      <w:pPr>
        <w:pStyle w:val="BodyText"/>
      </w:pPr>
      <w:r>
        <w:t xml:space="preserve">This document serves not only as a retrospective analysis but also as a forward-looking guide for policy makers and industry leaders. We urge all stakeholders to prioritize the development of specialized engineering talent to secure Singapore’s digital future.</w:t>
      </w:r>
    </w:p>
    <w:p>
      <w:pPr>
        <w:pStyle w:val="BodyText"/>
      </w:pPr>
      <w:r>
        <w:t xml:space="preserve">© 2023 Telecommunications Engineering Board. All Rights Reserved.</w:t>
      </w:r>
    </w:p>
    <w:p>
      <w:pPr>
        <w:pStyle w:val="BodyText"/>
      </w:pPr>
      <w:r>
        <w:t xml:space="preserve">This document is classified as Public Sector Information under the Singapore Open Data License (SOL).</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Singapore</dc:title>
  <dc:creator/>
  <dc:language>en</dc:language>
  <cp:keywords/>
  <dcterms:created xsi:type="dcterms:W3CDTF">2026-07-29T07:59:20Z</dcterms:created>
  <dcterms:modified xsi:type="dcterms:W3CDTF">2026-07-29T07:59:20Z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