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31" w:name="X8b38d5357896787dfca761b22940ed8aac0a5cc"/>
    <w:p>
      <w:pPr>
        <w:pStyle w:val="Heading1"/>
      </w:pPr>
      <w:r>
        <w:t xml:space="preserve">Project Report Implementation of Specialized Translator and Interpreter Services in Australia Brisbane</w:t>
      </w:r>
    </w:p>
    <w:p>
      <w:pPr>
        <w:pStyle w:val="FirstParagraph"/>
      </w:pPr>
      <w:r>
        <w:rPr>
          <w:bCs/>
          <w:b/>
        </w:rPr>
        <w:t xml:space="preserve">Date:</w:t>
      </w:r>
      <w:r>
        <w:br/>
      </w:r>
      <w:r>
        <w:t xml:space="preserve">October 24, 2023</w:t>
      </w:r>
      <w:r>
        <w:br/>
      </w:r>
      <w:r>
        <w:rPr>
          <w:bCs/>
          <w:b/>
        </w:rPr>
        <w:t xml:space="preserve">To:</w:t>
      </w:r>
      <w:r>
        <w:br/>
      </w:r>
      <w:r>
        <w:t xml:space="preserve">Stakeholders and Government Liaison Officers, Queensland Region</w:t>
      </w:r>
      <w:r>
        <w:br/>
      </w:r>
      <w:r>
        <w:rPr>
          <w:bCs/>
          <w:b/>
        </w:rPr>
        <w:t xml:space="preserve">From:</w:t>
      </w:r>
      <w:r>
        <w:br/>
      </w:r>
      <w:r>
        <w:rPr>
          <w:iCs/>
          <w:i/>
        </w:rPr>
        <w:t xml:space="preserve">Strategic Linguistic Integration Committee</w:t>
      </w:r>
      <w:r>
        <w:br/>
      </w:r>
      <w:r>
        <w:rPr>
          <w:bCs/>
          <w:b/>
        </w:rPr>
        <w:t xml:space="preserve">Subject:</w:t>
      </w:r>
      <w:r>
        <w:br/>
      </w:r>
      <w:r>
        <w:rPr>
          <w:iCs/>
          <w:i/>
        </w:rPr>
        <w:t xml:space="preserve">Evaluating the Necessity and Implementation of a Dedicated Translator Interpreter Framework for Australia Brisbane</w:t>
      </w:r>
    </w:p>
    <w:bookmarkStart w:id="20" w:name="executive-summary"/>
    <w:p>
      <w:pPr>
        <w:pStyle w:val="Heading2"/>
      </w:pPr>
      <w:r>
        <w:t xml:space="preserve">1. Executive Summary</w:t>
      </w:r>
    </w:p>
    <w:p>
      <w:pPr>
        <w:pStyle w:val="FirstParagraph"/>
      </w:pPr>
      <w:r>
        <w:t xml:space="preserve">This Project Report provides a comprehensive analysis of the critical need for robust, culturally competent, and linguistically accurate Translator Interpreter services within the specific socio-economic context of Australia Brisbane. As one of the fastest-growing metropolitan areas in Oceania, Australia Brisbane has experienced a significant demographic shift toward multiculturalism. Consequently, the demand for high-quality language mediation has surged across healthcare, legal, educational, and government sectors. This document outlines the current landscape, identifies gaps in existing service provision, and proposes a strategic framework to enhance accessibility for non-English speakers in Australia Brisbane.</w:t>
      </w:r>
    </w:p>
    <w:bookmarkEnd w:id="20"/>
    <w:bookmarkStart w:id="21" w:name="introduction"/>
    <w:p>
      <w:pPr>
        <w:pStyle w:val="Heading2"/>
      </w:pPr>
      <w:r>
        <w:t xml:space="preserve">2. Introduction</w:t>
      </w:r>
    </w:p>
    <w:p>
      <w:pPr>
        <w:pStyle w:val="FirstParagraph"/>
      </w:pPr>
      <w:r>
        <w:t xml:space="preserve">The efficacy of any modern democratic society relies heavily on its ability to communicate with all its citizens equitably. In this context, the role of the Translator Interpreter cannot be overstated. A translator deals with written material, ensuring legal documents and medical records are accurately converted between languages, while an interpreter facilitates real-time spoken communication during consultations or hearings. For a region like Australia Brisbane, which serves as a major hub for international trade, tourism in Queensland and immigration services such as Department of Home Affairs processing is essential to maintaining social cohesion.</w:t>
      </w:r>
    </w:p>
    <w:p>
      <w:pPr>
        <w:pStyle w:val="BodyText"/>
      </w:pPr>
      <w:r>
        <w:t xml:space="preserve">The primary objective of this project report is to assess the current availability and quality of Translator Interpreter services within Australia Brisbane. It aims to demonstrate that investing in these linguistic bridges is not merely a courtesy but a fundamental requirement for public safety, legal justice, and economic efficiency in the region.</w:t>
      </w:r>
    </w:p>
    <w:bookmarkEnd w:id="21"/>
    <w:bookmarkStart w:id="22" w:name="current-socio-demographic-context"/>
    <w:p>
      <w:pPr>
        <w:pStyle w:val="Heading2"/>
      </w:pPr>
      <w:r>
        <w:t xml:space="preserve">3. Current Socio-Demographic Context</w:t>
      </w:r>
    </w:p>
    <w:p>
      <w:pPr>
        <w:pStyle w:val="FirstParagraph"/>
      </w:pPr>
      <w:r>
        <w:t xml:space="preserve">Australia Brisbane has evolved from a predominantly Anglo-Celtic population to one of the most diverse cities in the Southern Hemisphere. Census data indicates that over 30% of residents in Australia Brisbane speak a language other than English at home. The top non-English languages include Mandarin, Vietnamese, Filipino (Tagalog), Indian languages such as Hindi and Tamil, and German.</w:t>
      </w:r>
    </w:p>
    <w:p>
      <w:pPr>
        <w:pStyle w:val="BodyText"/>
      </w:pPr>
      <w:r>
        <w:t xml:space="preserve">This diversity presents unique challenges for local infrastructure. When a patient arrives at the Royal Brisbane and Women’s Hospital or when an immigrant attends their first hearing in the District Court of Queensland, clear communication is paramount. Misunderstandings due to language barriers can lead to misdiagnosis, incorrect legal outcomes, and social isolation. Therefore, the integration of professional Translator Interpreter services is directly linked to public health outcomes and judicial integrity in Australia Brisbane.</w:t>
      </w:r>
    </w:p>
    <w:bookmarkEnd w:id="22"/>
    <w:bookmarkStart w:id="26" w:name="analysis-of-service-gaps"/>
    <w:p>
      <w:pPr>
        <w:pStyle w:val="Heading2"/>
      </w:pPr>
      <w:r>
        <w:t xml:space="preserve">4. Analysis of Service Gaps</w:t>
      </w:r>
    </w:p>
    <w:p>
      <w:pPr>
        <w:pStyle w:val="FirstParagraph"/>
      </w:pPr>
      <w:r>
        <w:t xml:space="preserve">While there are existing resources for language assistance in Australia Brisbane, significant gaps remain:</w:t>
      </w:r>
    </w:p>
    <w:bookmarkStart w:id="23" w:name="a.-accessibility-and-wait-times"/>
    <w:p>
      <w:pPr>
        <w:pStyle w:val="Heading3"/>
      </w:pPr>
      <w:r>
        <w:rPr>
          <w:bCs/>
          <w:b/>
        </w:rPr>
        <w:t xml:space="preserve">a. Accessibility and Wait Times</w:t>
      </w:r>
    </w:p>
    <w:p>
      <w:pPr>
        <w:pStyle w:val="FirstParagraph"/>
      </w:pPr>
      <w:r>
        <w:t xml:space="preserve">In rural and outer suburban areas of Australia Brisbane, access to qualified Translator Interpreter professionals is limited. Remote interpreting via video or telephone often lacks the nuance required for sensitive medical or legal discussions. Furthermore, urgent appointments can suffer from long wait times due to a shortage of specialized interpreters in less common languages.</w:t>
      </w:r>
    </w:p>
    <w:bookmarkEnd w:id="23"/>
    <w:bookmarkStart w:id="24" w:name="b.-quality-assurance-and-certification"/>
    <w:p>
      <w:pPr>
        <w:pStyle w:val="Heading3"/>
      </w:pPr>
      <w:r>
        <w:rPr>
          <w:bCs/>
          <w:b/>
        </w:rPr>
        <w:t xml:space="preserve">b. Quality Assurance and Certification</w:t>
      </w:r>
    </w:p>
    <w:p>
      <w:pPr>
        <w:pStyle w:val="FirstParagraph"/>
      </w:pPr>
      <w:r>
        <w:t xml:space="preserve">A significant portion of communication in Australia Brisbane is currently handled by family members or untrained bilingual staff. This practice poses severe risks, particularly in medical emergencies where technical terminology must be precise, or in legal settings where confidentiality and impartiality are required. The lack of standardized enforcement for certified Translator Interpreter usage allows for inconsistent quality control.</w:t>
      </w:r>
    </w:p>
    <w:bookmarkEnd w:id="24"/>
    <w:bookmarkStart w:id="25" w:name="c.-cultural-competence"/>
    <w:p>
      <w:pPr>
        <w:pStyle w:val="Heading3"/>
      </w:pPr>
      <w:r>
        <w:rPr>
          <w:bCs/>
          <w:b/>
        </w:rPr>
        <w:t xml:space="preserve">c. Cultural Competence</w:t>
      </w:r>
    </w:p>
    <w:p>
      <w:pPr>
        <w:pStyle w:val="FirstParagraph"/>
      </w:pPr>
      <w:r>
        <w:t xml:space="preserve">Linguistic accuracy does not always equate to cultural understanding. A competent Translator Interpreter in the context of Australia Brisbane must understand local idioms, cultural taboos, and the specific socio-economic dynamics of Queensland’s diverse communities. Current training programs often focus solely on vocabulary rather than these deeper cultural competencies.</w:t>
      </w:r>
    </w:p>
    <w:bookmarkEnd w:id="25"/>
    <w:bookmarkEnd w:id="26"/>
    <w:bookmarkStart w:id="27" w:name="strategic-recommendations"/>
    <w:p>
      <w:pPr>
        <w:pStyle w:val="Heading2"/>
      </w:pPr>
      <w:r>
        <w:t xml:space="preserve">5. Strategic Recommendations</w:t>
      </w:r>
    </w:p>
    <w:p>
      <w:pPr>
        <w:pStyle w:val="FirstParagraph"/>
      </w:pPr>
      <w:r>
        <w:t xml:space="preserve">To address the challenges identified above, this Project Report proposes a multi-faceted approach to upgrading Translator Interpreter services in Australia Brisbane:</w:t>
      </w:r>
    </w:p>
    <w:p>
      <w:pPr>
        <w:numPr>
          <w:ilvl w:val="0"/>
          <w:numId w:val="1001"/>
        </w:numPr>
        <w:pStyle w:val="Compact"/>
      </w:pPr>
      <w:r>
        <w:rPr>
          <w:bCs/>
          <w:b/>
        </w:rPr>
        <w:t xml:space="preserve">Digital Integration Platform:</w:t>
      </w:r>
      <w:r>
        <w:br/>
      </w:r>
      <w:r>
        <w:t xml:space="preserve">Implementing a centralized digital booking system specifically for Australia Brisbane. This platform would allow hospitals, courts, and schools to instantly connect with certified Translator Interpreter professionals via secure video links or on-site visits. AI-assisted translation tools should be used only as preliminary aids, never replacing human professional interpretation.</w:t>
      </w:r>
    </w:p>
    <w:p>
      <w:pPr>
        <w:numPr>
          <w:ilvl w:val="0"/>
          <w:numId w:val="1001"/>
        </w:numPr>
        <w:pStyle w:val="Compact"/>
      </w:pPr>
      <w:r>
        <w:rPr>
          <w:bCs/>
          <w:b/>
        </w:rPr>
        <w:t xml:space="preserve">Specialized Training Programs:</w:t>
      </w:r>
      <w:r>
        <w:br/>
      </w:r>
      <w:r>
        <w:t xml:space="preserve">Partnering with local universities in Brisbane to create curriculum modules focused on medical and legal interpreting within the Australian context. These programs must emphasize cultural competence relevant to the specific immigrant communities prevalent in Australia Brisbane.</w:t>
      </w:r>
    </w:p>
    <w:p>
      <w:pPr>
        <w:numPr>
          <w:ilvl w:val="0"/>
          <w:numId w:val="1001"/>
        </w:numPr>
        <w:pStyle w:val="Compact"/>
      </w:pPr>
      <w:r>
        <w:rPr>
          <w:bCs/>
          <w:b/>
        </w:rPr>
        <w:t xml:space="preserve">Incentivizing Niche Languages:</w:t>
      </w:r>
      <w:r>
        <w:br/>
      </w:r>
      <w:r>
        <w:t xml:space="preserve">Introducing financial incentives for Translator Interpreter professionals who specialize in less commonly taught languages but have high demand within Australia Brisbane. This will help alleviate shortages and improve service availability.</w:t>
      </w:r>
    </w:p>
    <w:p>
      <w:pPr>
        <w:numPr>
          <w:ilvl w:val="0"/>
          <w:numId w:val="1001"/>
        </w:numPr>
        <w:pStyle w:val="Compact"/>
      </w:pPr>
      <w:r>
        <w:rPr>
          <w:bCs/>
          <w:b/>
        </w:rPr>
        <w:t xml:space="preserve">Mandatory Certification Standards:</w:t>
      </w:r>
      <w:r>
        <w:br/>
      </w:r>
      <w:r>
        <w:t xml:space="preserve">Enforcing stricter regulatory standards requiring certified Translator Interpreter credentials for all government-funded language services. Random audits should be conducted to ensure compliance and maintain high standards across Australia Brisbane.</w:t>
      </w:r>
    </w:p>
    <w:bookmarkEnd w:id="27"/>
    <w:bookmarkStart w:id="28" w:name="economic-and-social-impact-assessment"/>
    <w:p>
      <w:pPr>
        <w:pStyle w:val="Heading2"/>
      </w:pPr>
      <w:r>
        <w:t xml:space="preserve">6. Economic and Social Impact Assessment</w:t>
      </w:r>
    </w:p>
    <w:p>
      <w:pPr>
        <w:pStyle w:val="FirstParagraph"/>
      </w:pPr>
      <w:r>
        <w:t xml:space="preserve">The implementation of these recommendations requires initial capital investment but promises substantial long-term returns. In the healthcare sector, accurate Translator Interpreter services reduce readmission rates and medical errors, leading to cost savings for the Queensland health system. In the legal sector, proper interpretation ensures fair trials and reduces appeals based on procedural errors.</w:t>
      </w:r>
    </w:p>
    <w:p>
      <w:pPr>
        <w:pStyle w:val="BodyText"/>
      </w:pPr>
      <w:r>
        <w:t xml:space="preserve">Socially, providing high-quality language support empowers non-English speakers in Australia Brisbane to integrate more effectively into society. It fosters trust in public institutions and promotes social inclusion. For businesses operating in Australia Brisbane, a workforce that is supported by inclusive communication policies is more productive and innovative.</w:t>
      </w:r>
    </w:p>
    <w:bookmarkEnd w:id="28"/>
    <w:bookmarkStart w:id="29" w:name="conclusion"/>
    <w:p>
      <w:pPr>
        <w:pStyle w:val="Heading2"/>
      </w:pPr>
      <w:r>
        <w:t xml:space="preserve">7. Conclusion</w:t>
      </w:r>
    </w:p>
    <w:p>
      <w:pPr>
        <w:pStyle w:val="FirstParagraph"/>
      </w:pPr>
      <w:r>
        <w:t xml:space="preserve">In conclusion, this Project Report underscores the indispensable role of Translator Interpreter services in maintaining the functional integrity and humanitarian values of Australia Brisbane. As the demographic landscape continues to shift, relying on ad-hoc or unqualified language assistance is no longer viable. By adopting a strategic, well-funded approach to professionalizing these services, stakeholders in Australia Brisbane can ensure equitable access to essential services for all residents.</w:t>
      </w:r>
    </w:p>
    <w:p>
      <w:pPr>
        <w:pStyle w:val="BodyText"/>
      </w:pPr>
      <w:r>
        <w:t xml:space="preserve">The transition toward a more linguistically inclusive society is not just about translation; it is about respect, safety, and justice. It is imperative that policymakers and community leaders prioritize the enhancement of Translator Interpreter infrastructure in Australia Brisbane. Doing so will secure a more cohesive, efficient, and fair society for current and future generations.</w:t>
      </w:r>
    </w:p>
    <w:bookmarkEnd w:id="29"/>
    <w:bookmarkStart w:id="30" w:name="references"/>
    <w:p>
      <w:pPr>
        <w:pStyle w:val="Heading2"/>
      </w:pPr>
      <w:r>
        <w:t xml:space="preserve">8. References</w:t>
      </w:r>
    </w:p>
    <w:p>
      <w:pPr>
        <w:numPr>
          <w:ilvl w:val="0"/>
          <w:numId w:val="1002"/>
        </w:numPr>
        <w:pStyle w:val="Compact"/>
      </w:pPr>
      <w:r>
        <w:t xml:space="preserve">Australian Institute of Health and Welfare (AIHW). "Language Access in Australian Healthcare."</w:t>
      </w:r>
    </w:p>
    <w:p>
      <w:pPr>
        <w:numPr>
          <w:ilvl w:val="0"/>
          <w:numId w:val="1002"/>
        </w:numPr>
        <w:pStyle w:val="Compact"/>
      </w:pPr>
      <w:r>
        <w:t xml:space="preserve">Bureau of Infrastructure, Transport and Regional Economics (BITRE).</w:t>
      </w:r>
    </w:p>
    <w:p>
      <w:pPr>
        <w:numPr>
          <w:ilvl w:val="0"/>
          <w:numId w:val="1002"/>
        </w:numPr>
        <w:pStyle w:val="Compact"/>
      </w:pPr>
      <w:r>
        <w:t xml:space="preserve">Census Data 2021: Queensland Demographics.</w:t>
      </w:r>
    </w:p>
    <w:p>
      <w:pPr>
        <w:numPr>
          <w:ilvl w:val="0"/>
          <w:numId w:val="1002"/>
        </w:numPr>
        <w:pStyle w:val="Compact"/>
      </w:pPr>
      <w:r>
        <w:t xml:space="preserve">NATA (National Accreditation Authority for Translators and Interpreters) Standards of Practice.</w:t>
      </w:r>
    </w:p>
    <w:p>
      <w:pPr>
        <w:pStyle w:val="FirstParagraph"/>
      </w:pPr>
      <w:r>
        <w:t xml:space="preserve">© 2023 Strategic Linguistic Integration Committee. All rights reserved.</w:t>
      </w:r>
      <w:r>
        <w:br/>
      </w:r>
      <w:r>
        <w:t xml:space="preserve">Prepared for stakeholders in Australia Brisbane.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Australia Brisbane</dc:title>
  <dc:creator/>
  <dc:language>en</dc:language>
  <cp:keywords/>
  <dcterms:created xsi:type="dcterms:W3CDTF">2026-07-30T11:40:15Z</dcterms:created>
  <dcterms:modified xsi:type="dcterms:W3CDTF">2026-07-30T11:40:15Z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