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30" w:name="X7d0b2f4eab4673107209623a30cfa90c73795b3"/>
    <w:p>
      <w:pPr>
        <w:pStyle w:val="Heading1"/>
      </w:pPr>
      <w:r>
        <w:t xml:space="preserve">Project Report: Translator Interpreter Services in Canada Montreal</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Municipal Administration Board</w:t>
      </w:r>
      <w:r>
        <w:br/>
      </w:r>
      <w:r>
        <w:rPr>
          <w:bCs/>
          <w:b/>
        </w:rPr>
        <w:t xml:space="preserve">From:</w:t>
      </w:r>
      <w:r>
        <w:t xml:space="preserve"> </w:t>
      </w:r>
      <w:r>
        <w:t xml:space="preserve">Project Management Office</w:t>
      </w:r>
      <w:r>
        <w:br/>
      </w:r>
      <w:r>
        <w:rPr>
          <w:bCs/>
          <w:b/>
        </w:rPr>
        <w:t xml:space="preserve">Status</w:t>
      </w:r>
      <w:r>
        <w:t xml:space="preserve">: Final Draft</w:t>
      </w:r>
    </w:p>
    <w:bookmarkStart w:id="20" w:name="X56b6bb2b8e16e5ada1145b002a942d2f7ce9f5c"/>
    <w:p>
      <w:pPr>
        <w:pStyle w:val="Heading2"/>
      </w:pPr>
      <w:r>
        <w:t xml:space="preserve">The Montreal Language Context in CanadaProject Report concerning this region one cannot overlook the critical demand for high-quality linguistic bridge-building services.</w:t>
      </w:r>
      <w:r>
        <w:t xml:space="preserve"> </w:t>
      </w:r>
      <w:r>
        <w:t xml:space="preserve">The role of a dedicated Translator Interpreter service is not merely administrative but foundational to social cohesion and economic accessibility within Canada Montreal. This document outlines the necessity, scope, and implementation strategy for enhancing these vital communication channels.</w:t>
      </w:r>
    </w:p>
    <w:bookmarkEnd w:id="20"/>
    <w:bookmarkStart w:id="22" w:name="Xe3df9b8b47eef58c82ed2856ab07fad75063f9a"/>
    <w:p>
      <w:pPr>
        <w:pStyle w:val="Heading2"/>
      </w:pPr>
      <w:r>
        <w:t xml:space="preserve">Project Background: The Critical Need in Canada Montreal</w:t>
      </w:r>
    </w:p>
    <w:p>
      <w:pPr>
        <w:pStyle w:val="FirstParagraph"/>
      </w:pPr>
      <w:r>
        <w:t xml:space="preserve">The demand for professional language services in Canada Montreal has seen a significant surge over the past decade. As a hub for international business, healthcare innovation, and cultural exchange, the city attracts diverse populations from around the globe. However linguistic barriers remain one of the most significant challenges facing new immigrants refugees and even tourists who are unfamiliar with French.</w:t>
      </w:r>
    </w:p>
    <w:p>
      <w:pPr>
        <w:pStyle w:val="BodyText"/>
      </w:pPr>
      <w:r>
        <w:t xml:space="preserve">In Montreal specifically recent legislative changes have tightened regulations on signage business operations and education favoring French. For non-French speakers this creates an urgent need for professional Translator Interpreter support to navigate legal contracts healthcare appointments banking services, and educational enrollments. Without adequate linguistic support, the risk of social exclusion increases significantly.</w:t>
      </w:r>
    </w:p>
    <w:bookmarkStart w:id="21" w:name="sectors-of-focus"/>
    <w:p>
      <w:pPr>
        <w:pStyle w:val="Heading3"/>
      </w:pPr>
      <w:r>
        <w:t xml:space="preserve">Sectors of Focus</w:t>
      </w:r>
    </w:p>
    <w:p>
      <w:pPr>
        <w:numPr>
          <w:ilvl w:val="0"/>
          <w:numId w:val="1001"/>
        </w:numPr>
        <w:pStyle w:val="Compact"/>
      </w:pPr>
      <w:r>
        <w:rPr>
          <w:bCs/>
          <w:b/>
        </w:rPr>
        <w:t xml:space="preserve">Healthcare:</w:t>
      </w:r>
      <w:r>
        <w:t xml:space="preserve"> </w:t>
      </w:r>
      <w:r>
        <w:t xml:space="preserve">Patients often struggle to communicate medical histories or understand treatment plans due to language barriers. Professional Translator Interpreter presence in hospitals such as the McGill University Health Centre (MUHC) is vital for patient safety.</w:t>
      </w:r>
    </w:p>
    <w:p>
      <w:pPr>
        <w:numPr>
          <w:ilvl w:val="0"/>
          <w:numId w:val="1001"/>
        </w:numPr>
        <w:pStyle w:val="Compact"/>
      </w:pPr>
      <w:r>
        <w:rPr>
          <w:bCs/>
          <w:b/>
        </w:rPr>
        <w:t xml:space="preserve">Law and Justice:</w:t>
      </w:r>
      <w:r>
        <w:t xml:space="preserve"> </w:t>
      </w:r>
      <w:r>
        <w:t xml:space="preserve">Ensuring fair trial rights requires that defendants plaintiffs and witnesses understand legal proceedings in their preferred language.</w:t>
      </w:r>
    </w:p>
    <w:p>
      <w:pPr>
        <w:numPr>
          <w:ilvl w:val="0"/>
          <w:numId w:val="1001"/>
        </w:numPr>
        <w:pStyle w:val="Compact"/>
      </w:pPr>
      <w:r>
        <w:rPr>
          <w:bCs/>
          <w:b/>
        </w:rPr>
        <w:t xml:space="preserve">Educational Institutions:</w:t>
      </w:r>
      <w:r>
        <w:t xml:space="preserve"> </w:t>
      </w:r>
      <w:r>
        <w:t xml:space="preserve">Universities like McGill Concordia HEC Montreal attract global talent. Supporting both students and faculty through accurate Translation of academic materials and Interpreter services during orientation is essential for success.</w:t>
      </w:r>
    </w:p>
    <w:bookmarkEnd w:id="21"/>
    <w:bookmarkEnd w:id="22"/>
    <w:bookmarkStart w:id="26" w:name="Xcbcac6a6e3e42a58602c1f94cb1b4323c3c8575"/>
    <w:p>
      <w:pPr>
        <w:pStyle w:val="Heading2"/>
      </w:pPr>
      <w:r>
        <w:t xml:space="preserve">The Role of Translator Interpreter in Bridging Gaps</w:t>
      </w:r>
    </w:p>
    <w:p>
      <w:pPr>
        <w:pStyle w:val="FirstParagraph"/>
      </w:pPr>
      <w:r>
        <w:t xml:space="preserve">A common misconception is that translation (written) and interpreting (spoken) are interchangeable. They require distinct skill sets yet both fall under the umbrella of professional language facilitation. In the context of Canada Montreal a skilled Translator must understand not only vocabulary but also cultural nuances legal terminology specific to Quebec civil law, and regional dialects.</w:t>
      </w:r>
    </w:p>
    <w:p>
      <w:pPr>
        <w:pStyle w:val="BodyText"/>
      </w:pPr>
      <w:r>
        <w:t xml:space="preserve">For instance translating a medical document from English to French for use in Montreal requires more than literal conversion; it requires adherence to standardized health terminology used by the Order of Physicians of Quebec. Similarly an Interpreter working in a courtroom must possess the ability to convey tone emotion and legal precision simultaneously. This dual capacity makes the professional Translator Interpreter indispensable.</w:t>
      </w:r>
    </w:p>
    <w:bookmarkStart w:id="23" w:name="challenges-facing-current-services"/>
    <w:p>
      <w:pPr>
        <w:pStyle w:val="Heading3"/>
      </w:pPr>
      <w:r>
        <w:t xml:space="preserve">Challenges Facing Current Services</w:t>
      </w:r>
    </w:p>
    <w:p>
      <w:pPr>
        <w:numPr>
          <w:ilvl w:val="0"/>
          <w:numId w:val="1002"/>
        </w:numPr>
        <w:pStyle w:val="Compact"/>
      </w:pPr>
      <w:r>
        <w:rPr>
          <w:bCs/>
          <w:b/>
        </w:rPr>
        <w:t xml:space="preserve">Inconsistency:</w:t>
      </w:r>
      <w:r>
        <w:t xml:space="preserve"> </w:t>
      </w:r>
      <w:r>
        <w:t xml:space="preserve">Reliance on informal or unverified translators can lead to dangerous misunderstandings especially in medical and legal contexts.</w:t>
      </w:r>
    </w:p>
    <w:p>
      <w:pPr>
        <w:numPr>
          <w:ilvl w:val="0"/>
          <w:numId w:val="1002"/>
        </w:numPr>
        <w:pStyle w:val="Compact"/>
      </w:pPr>
      <w:r>
        <w:rPr>
          <w:bCs/>
          <w:b/>
        </w:rPr>
        <w:t xml:space="preserve">Digital Divide:</w:t>
      </w:r>
    </w:p>
    <w:p>
      <w:pPr>
        <w:numPr>
          <w:ilvl w:val="0"/>
          <w:numId w:val="1002"/>
        </w:numPr>
        <w:pStyle w:val="Compact"/>
      </w:pPr>
      <w:r>
        <w:rPr>
          <w:bCs/>
          <w:b/>
        </w:rPr>
        <w:t xml:space="preserve">Resource Allocation:</w:t>
      </w:r>
      <w:r>
        <w:t xml:space="preserve"> </w:t>
      </w:r>
      <w:r>
        <w:t xml:space="preserve">Many public institutions struggle with budget constraints limiting the availability of on-demand Interpreter services.</w:t>
      </w:r>
    </w:p>
    <w:p>
      <w:pPr>
        <w:pStyle w:val="FirstParagraph"/>
      </w:pPr>
      <w:r>
        <w:t xml:space="preserve">Implementation Strategy and Recommendations1 Standardization of Vendor Lists</w:t>
      </w:r>
    </w:p>
    <w:p>
      <w:pPr>
        <w:pStyle w:val="BodyText"/>
      </w:pPr>
      <w:r>
        <w:t xml:space="preserve">.</w:t>
      </w:r>
      <w:r>
        <w:t xml:space="preserve"> </w:t>
      </w:r>
      <w:r>
        <w:t xml:space="preserve">The first step is the creation of a vetted directory of certified linguists approved by recognized bodies such as the Association for Canadian French Translators (ACTFQ) and the Quebec Translators Terminologists and Interpreters Association (AQTTIA). This ensures that all public-facing entities utilize qualified professionals.</w:t>
      </w:r>
    </w:p>
    <w:bookmarkEnd w:id="23"/>
    <w:bookmarkStart w:id="24" w:name="X5feebf7ecaa1515f2d54f8824400ec61c7d3de2"/>
    <w:p>
      <w:pPr>
        <w:pStyle w:val="Heading3"/>
      </w:pPr>
      <w:r>
        <w:t xml:space="preserve">2 Investment in Technology-Enhanced Remote Interpreting</w:t>
      </w:r>
    </w:p>
    <w:p>
      <w:pPr>
        <w:pStyle w:val="FirstParagraph"/>
      </w:pPr>
      <w:r>
        <w:t xml:space="preserve">.</w:t>
      </w:r>
      <w:r>
        <w:t xml:space="preserve"> </w:t>
      </w:r>
      <w:r>
        <w:t xml:space="preserve">Implementing video remote interpreting VRI platforms can reduce wait times significantly. By integrating secure digital platforms into hospitals courts and government offices stakeholders can connect users with expert Translator Interpreter specialists instantly regardless of location. This is particularly useful for less common language pairs or after-hours emergencies.</w:t>
      </w:r>
    </w:p>
    <w:bookmarkEnd w:id="24"/>
    <w:bookmarkStart w:id="25" w:name="community-outreach-and-awareness"/>
    <w:p>
      <w:pPr>
        <w:pStyle w:val="Heading3"/>
      </w:pPr>
      <w:r>
        <w:t xml:space="preserve">3 Community Outreach and Awareness</w:t>
      </w:r>
    </w:p>
    <w:p>
      <w:pPr>
        <w:pStyle w:val="FirstParagraph"/>
      </w:pPr>
      <w:r>
        <w:t xml:space="preserve">.</w:t>
      </w:r>
      <w:r>
        <w:t xml:space="preserve"> </w:t>
      </w:r>
      <w:r>
        <w:t xml:space="preserve">Education campaigns targeting newcomers should highlight the importance of using certified services over informal translations. Workshops conducted in partnership with local NGOs can educate communities on how to access these resources effectively.</w:t>
      </w:r>
    </w:p>
    <w:bookmarkEnd w:id="25"/>
    <w:bookmarkEnd w:id="26"/>
    <w:bookmarkStart w:id="27" w:name="economic-and-social-impact-analysis"/>
    <w:p>
      <w:pPr>
        <w:pStyle w:val="Heading2"/>
      </w:pPr>
      <w:r>
        <w:t xml:space="preserve">Economic and Social Impact Analysis</w:t>
      </w:r>
    </w:p>
    <w:p>
      <w:pPr>
        <w:pStyle w:val="FirstParagraph"/>
      </w:pPr>
      <w:r>
        <w:rPr>
          <w:bCs/>
          <w:b/>
        </w:rPr>
        <w:t xml:space="preserve">Social Inclusion:</w:t>
      </w:r>
      <w:r>
        <w:t xml:space="preserve"> </w:t>
      </w:r>
      <w:r>
        <w:t xml:space="preserve">By removing linguistic barriers we promote greater integration of immigrant populations leading to stronger community bonds and reduced isolation.</w:t>
      </w:r>
    </w:p>
    <w:p>
      <w:pPr>
        <w:pStyle w:val="BodyText"/>
      </w:pPr>
      <w:r>
        <w:t xml:space="preserve">.</w:t>
      </w:r>
      <w:r>
        <w:t xml:space="preserve"> </w:t>
      </w:r>
      <w:r>
        <w:t xml:space="preserve">Economic Efficiency:</w:t>
      </w:r>
    </w:p>
    <w:p>
      <w:pPr>
        <w:pStyle w:val="BodyText"/>
      </w:pPr>
      <w:r>
        <w:t xml:space="preserve">.</w:t>
      </w:r>
      <w:r>
        <w:t xml:space="preserve"> </w:t>
      </w:r>
      <w:r>
        <w:t xml:space="preserve">Accurate interpretation reduces errors in legal medical and business transactions thereby minimizing costly disputes inefficiencies or health complications. A streamlined approach saves money long-term by preventing rework due miscommunication.</w:t>
      </w:r>
    </w:p>
    <w:bookmarkEnd w:id="27"/>
    <w:bookmarkStart w:id="28" w:name="conclusion"/>
    <w:p>
      <w:pPr>
        <w:pStyle w:val="Heading2"/>
      </w:pPr>
      <w:r>
        <w:t xml:space="preserve">Conclusion</w:t>
      </w:r>
    </w:p>
    <w:p>
      <w:pPr>
        <w:pStyle w:val="FirstParagraph"/>
      </w:pPr>
      <w:r>
        <w:t xml:space="preserve">.</w:t>
      </w:r>
      <w:r>
        <w:t xml:space="preserve"> </w:t>
      </w:r>
      <w:r>
        <w:t xml:space="preserve">In conclusion this</w:t>
      </w:r>
      <w:r>
        <w:t xml:space="preserve"> </w:t>
      </w:r>
      <w:r>
        <w:rPr>
          <w:bCs/>
          <w:b/>
        </w:rPr>
        <w:t xml:space="preserve">Project Report</w:t>
      </w:r>
      <w:r>
        <w:t xml:space="preserve"> </w:t>
      </w:r>
      <w:r>
        <w:t xml:space="preserve">underscores the critical importance of high-quality Translator Interpreter services in ensuring effective communication and social equity within Canada Montreal. As we navigate an increasingly globalized world it is imperative that our cities remain inclusive welcoming and accessible to all regardless of language proficiency.</w:t>
      </w:r>
    </w:p>
    <w:p>
      <w:pPr>
        <w:pStyle w:val="BodyText"/>
      </w:pPr>
      <w:r>
        <w:t xml:space="preserve">.</w:t>
      </w:r>
      <w:r>
        <w:t xml:space="preserve"> </w:t>
      </w:r>
      <w:r>
        <w:t xml:space="preserve">By implementing standardized practices leveraging technology engaging communities we can build a more resilient linguistic ecosystem in this vibrant Canadian metropolis. The commitment to professional interpretation and translation reflects not just regulatory compliance but a profound respect for human dignity and civic participation.</w:t>
      </w:r>
    </w:p>
    <w:bookmarkEnd w:id="28"/>
    <w:bookmarkStart w:id="29" w:name="next-steps"/>
    <w:p>
      <w:pPr>
        <w:pStyle w:val="Heading2"/>
      </w:pPr>
      <w:r>
        <w:t xml:space="preserve">Next Steps</w:t>
      </w:r>
    </w:p>
    <w:p>
      <w:pPr>
        <w:pStyle w:val="FirstParagraph"/>
      </w:pPr>
      <w:r>
        <w:t xml:space="preserve">.</w:t>
      </w:r>
      <w:r>
        <w:t xml:space="preserve"> </w:t>
      </w:r>
      <w:r>
        <w:t xml:space="preserve">We recommend forming an interdisciplinary task force comprising legal experts healthcare providers educators technology specialists and community representatives to oversee the rollout of these initiatives over the next twelve months. Regular monitoring evaluation will ensure continuous improvement alignment with evolving needs in Canada Montreal.</w:t>
      </w:r>
    </w:p>
    <w:p>
      <w:pPr>
        <w:pStyle w:val="BodyText"/>
      </w:pPr>
      <w:r>
        <w:t xml:space="preserv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Canada Montreal</dc:title>
  <dc:creator/>
  <dc:language>en</dc:language>
  <cp:keywords/>
  <dcterms:created xsi:type="dcterms:W3CDTF">2026-07-29T20:48:30Z</dcterms:created>
  <dcterms:modified xsi:type="dcterms:W3CDTF">2026-07-29T20:48:30Z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